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FE" w:rsidRDefault="000B5A20">
      <w:pPr>
        <w:pStyle w:val="Heading1"/>
        <w:rPr>
          <w:color w:val="5F497A"/>
        </w:rPr>
      </w:pPr>
      <w:bookmarkStart w:id="0" w:name="_heading=h.gjdgxs" w:colFirst="0" w:colLast="0"/>
      <w:bookmarkStart w:id="1" w:name="_GoBack"/>
      <w:bookmarkEnd w:id="0"/>
      <w:bookmarkEnd w:id="1"/>
      <w:r>
        <w:rPr>
          <w:color w:val="5F497A"/>
        </w:rPr>
        <w:t>Pupil premium strategy statement - Infant</w:t>
      </w:r>
    </w:p>
    <w:p w:rsidR="00E207FE" w:rsidRDefault="000B5A20">
      <w:pPr>
        <w:pStyle w:val="Heading2"/>
        <w:rPr>
          <w:b w:val="0"/>
          <w:color w:val="000000"/>
          <w:sz w:val="24"/>
          <w:szCs w:val="24"/>
        </w:rPr>
      </w:pPr>
      <w:r>
        <w:rPr>
          <w:b w:val="0"/>
          <w:color w:val="000000"/>
          <w:sz w:val="24"/>
          <w:szCs w:val="24"/>
        </w:rPr>
        <w:t xml:space="preserve">This statement details our school’s use of pupil premium (and recovery premium for the 2021 to 2022 academic year) funding to help improve the attainment of our disadvantaged pupils. </w:t>
      </w:r>
    </w:p>
    <w:p w:rsidR="00E207FE" w:rsidRDefault="000B5A20">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rsidR="00E207FE" w:rsidRDefault="000B5A20">
      <w:pPr>
        <w:pStyle w:val="Heading2"/>
        <w:spacing w:before="240"/>
        <w:rPr>
          <w:color w:val="5F497A"/>
        </w:rPr>
      </w:pPr>
      <w:r>
        <w:rPr>
          <w:color w:val="5F497A"/>
        </w:rPr>
        <w:t>School overview</w:t>
      </w:r>
    </w:p>
    <w:tbl>
      <w:tblPr>
        <w:tblStyle w:val="afa"/>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2"/>
        <w:gridCol w:w="3040"/>
      </w:tblGrid>
      <w:tr w:rsidR="00E207FE">
        <w:tc>
          <w:tcPr>
            <w:tcW w:w="6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Detail</w:t>
            </w:r>
          </w:p>
        </w:tc>
        <w:tc>
          <w:tcPr>
            <w:tcW w:w="30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Data</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School name</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Kings Academy College Park (Infant)</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 xml:space="preserve">Number of pupils in school </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314</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Proportion (%) of pupil premium eligible pupils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 xml:space="preserve">57 Pupils (18.15%) </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 xml:space="preserve">Academic year/years that our current pupil premium strategy plan covers </w:t>
            </w:r>
            <w:r>
              <w:rPr>
                <w:b/>
              </w:rPr>
              <w:t>(3 year plans are recommended)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2021-2024</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Date this statement was published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Decem</w:t>
            </w:r>
            <w:r>
              <w:rPr>
                <w:color w:val="000000"/>
              </w:rPr>
              <w:t>ber 2021</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Date on which it will be reviewed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November 2024</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Statement authorised by</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rPr>
            </w:pPr>
            <w:r>
              <w:rPr>
                <w:color w:val="000000"/>
              </w:rPr>
              <w:t>S Boister</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Pupil premium 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S Boister</w:t>
            </w:r>
          </w:p>
        </w:tc>
      </w:tr>
      <w:tr w:rsidR="00E207FE">
        <w:tc>
          <w:tcPr>
            <w:tcW w:w="6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Governor / Trustee lead</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highlight w:val="white"/>
              </w:rPr>
            </w:pPr>
            <w:r>
              <w:rPr>
                <w:color w:val="000000"/>
                <w:highlight w:val="white"/>
              </w:rPr>
              <w:t>LGB reforming</w:t>
            </w:r>
          </w:p>
        </w:tc>
      </w:tr>
    </w:tbl>
    <w:p w:rsidR="00E207FE" w:rsidRDefault="000B5A20">
      <w:pPr>
        <w:spacing w:before="480" w:line="240" w:lineRule="auto"/>
        <w:rPr>
          <w:b/>
          <w:color w:val="5F497A"/>
          <w:sz w:val="32"/>
          <w:szCs w:val="32"/>
        </w:rPr>
      </w:pPr>
      <w:r>
        <w:rPr>
          <w:b/>
          <w:color w:val="5F497A"/>
          <w:sz w:val="32"/>
          <w:szCs w:val="32"/>
        </w:rPr>
        <w:t>Funding overview</w:t>
      </w:r>
    </w:p>
    <w:tbl>
      <w:tblPr>
        <w:tblStyle w:val="afb"/>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970"/>
      </w:tblGrid>
      <w:tr w:rsidR="00E207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rPr>
                <w:b/>
              </w:rPr>
              <w:t>Amount</w:t>
            </w:r>
          </w:p>
        </w:tc>
      </w:tr>
      <w:tr w:rsidR="00E207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£98,940</w:t>
            </w:r>
          </w:p>
        </w:tc>
      </w:tr>
      <w:tr w:rsidR="00E207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£9,860</w:t>
            </w:r>
          </w:p>
        </w:tc>
      </w:tr>
      <w:tr w:rsidR="00E207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t>Service Children Funding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£930</w:t>
            </w:r>
          </w:p>
        </w:tc>
      </w:tr>
      <w:tr w:rsidR="00E207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7FE" w:rsidRDefault="000B5A20">
            <w:pPr>
              <w:pBdr>
                <w:top w:val="nil"/>
                <w:left w:val="nil"/>
                <w:bottom w:val="nil"/>
                <w:right w:val="nil"/>
                <w:between w:val="nil"/>
              </w:pBdr>
              <w:spacing w:before="60" w:after="60"/>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£0</w:t>
            </w:r>
          </w:p>
        </w:tc>
      </w:tr>
      <w:tr w:rsidR="00E207F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Total budget for this academic year</w:t>
            </w:r>
          </w:p>
          <w:p w:rsidR="00E207FE" w:rsidRDefault="000B5A20">
            <w:pPr>
              <w:pBdr>
                <w:top w:val="nil"/>
                <w:left w:val="nil"/>
                <w:bottom w:val="nil"/>
                <w:right w:val="nil"/>
                <w:between w:val="nil"/>
              </w:pBdr>
              <w:spacing w:before="60" w:after="60"/>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£109,730</w:t>
            </w:r>
          </w:p>
        </w:tc>
      </w:tr>
    </w:tbl>
    <w:p w:rsidR="00E207FE" w:rsidRDefault="000B5A20">
      <w:pPr>
        <w:pStyle w:val="Heading1"/>
        <w:rPr>
          <w:color w:val="5F497A"/>
        </w:rPr>
      </w:pPr>
      <w:r>
        <w:rPr>
          <w:color w:val="5F497A"/>
        </w:rPr>
        <w:lastRenderedPageBreak/>
        <w:t>Part A: Pupil premium strategy plan</w:t>
      </w:r>
    </w:p>
    <w:p w:rsidR="00E207FE" w:rsidRDefault="000B5A20">
      <w:pPr>
        <w:rPr>
          <w:b/>
          <w:color w:val="5F497A"/>
          <w:sz w:val="36"/>
          <w:szCs w:val="36"/>
        </w:rPr>
      </w:pPr>
      <w:r>
        <w:rPr>
          <w:b/>
          <w:color w:val="5F497A"/>
          <w:sz w:val="36"/>
          <w:szCs w:val="36"/>
        </w:rPr>
        <w:t>Statement of intent</w:t>
      </w:r>
    </w:p>
    <w:p w:rsidR="00E207FE" w:rsidRDefault="000B5A20">
      <w:pPr>
        <w:pBdr>
          <w:top w:val="nil"/>
          <w:left w:val="nil"/>
          <w:bottom w:val="nil"/>
          <w:right w:val="nil"/>
          <w:between w:val="nil"/>
        </w:pBdr>
        <w:spacing w:before="60" w:after="60" w:line="240" w:lineRule="auto"/>
        <w:ind w:left="57" w:right="57"/>
        <w:rPr>
          <w:sz w:val="22"/>
          <w:szCs w:val="22"/>
        </w:rPr>
      </w:pPr>
      <w:r>
        <w:rPr>
          <w:sz w:val="22"/>
          <w:szCs w:val="22"/>
        </w:rPr>
        <w:t>Our ultimate objectives are:</w:t>
      </w:r>
    </w:p>
    <w:p w:rsidR="00E207FE" w:rsidRDefault="00E207FE">
      <w:pPr>
        <w:pBdr>
          <w:top w:val="nil"/>
          <w:left w:val="nil"/>
          <w:bottom w:val="nil"/>
          <w:right w:val="nil"/>
          <w:between w:val="nil"/>
        </w:pBdr>
        <w:spacing w:before="60" w:after="60" w:line="240" w:lineRule="auto"/>
        <w:ind w:left="57" w:right="57"/>
        <w:rPr>
          <w:sz w:val="22"/>
          <w:szCs w:val="22"/>
        </w:rPr>
      </w:pPr>
    </w:p>
    <w:p w:rsidR="00E207FE" w:rsidRDefault="000B5A20">
      <w:pPr>
        <w:numPr>
          <w:ilvl w:val="0"/>
          <w:numId w:val="6"/>
        </w:numPr>
        <w:pBdr>
          <w:top w:val="nil"/>
          <w:left w:val="nil"/>
          <w:bottom w:val="nil"/>
          <w:right w:val="nil"/>
          <w:between w:val="nil"/>
        </w:pBdr>
        <w:spacing w:before="60" w:after="0" w:line="240" w:lineRule="auto"/>
        <w:ind w:right="57"/>
        <w:rPr>
          <w:sz w:val="22"/>
          <w:szCs w:val="22"/>
        </w:rPr>
      </w:pPr>
      <w:r>
        <w:rPr>
          <w:sz w:val="22"/>
          <w:szCs w:val="22"/>
        </w:rPr>
        <w:t>To narrow the attainment gap between disadvantaged and non-disadvantaged pupils in Reading, Writing and Maths.</w:t>
      </w:r>
    </w:p>
    <w:p w:rsidR="00E207FE" w:rsidRDefault="000B5A20">
      <w:pPr>
        <w:numPr>
          <w:ilvl w:val="0"/>
          <w:numId w:val="6"/>
        </w:numPr>
        <w:pBdr>
          <w:top w:val="nil"/>
          <w:left w:val="nil"/>
          <w:bottom w:val="nil"/>
          <w:right w:val="nil"/>
          <w:between w:val="nil"/>
        </w:pBdr>
        <w:spacing w:after="0" w:line="240" w:lineRule="auto"/>
        <w:ind w:right="57"/>
        <w:rPr>
          <w:sz w:val="22"/>
          <w:szCs w:val="22"/>
        </w:rPr>
      </w:pPr>
      <w:r>
        <w:rPr>
          <w:sz w:val="22"/>
          <w:szCs w:val="22"/>
        </w:rPr>
        <w:t>To improve the profile and engagement of Reading in school and outside of school.</w:t>
      </w:r>
    </w:p>
    <w:p w:rsidR="00E207FE" w:rsidRDefault="000B5A20">
      <w:pPr>
        <w:numPr>
          <w:ilvl w:val="0"/>
          <w:numId w:val="6"/>
        </w:numPr>
        <w:pBdr>
          <w:top w:val="nil"/>
          <w:left w:val="nil"/>
          <w:bottom w:val="nil"/>
          <w:right w:val="nil"/>
          <w:between w:val="nil"/>
        </w:pBdr>
        <w:spacing w:after="60" w:line="240" w:lineRule="auto"/>
        <w:ind w:right="57"/>
        <w:rPr>
          <w:sz w:val="22"/>
          <w:szCs w:val="22"/>
        </w:rPr>
      </w:pPr>
      <w:r>
        <w:rPr>
          <w:sz w:val="22"/>
          <w:szCs w:val="22"/>
        </w:rPr>
        <w:t>For all disadvantaged pupils in school to make or exceed nationally expected progress rates.</w:t>
      </w:r>
    </w:p>
    <w:p w:rsidR="00E207FE" w:rsidRDefault="000B5A20">
      <w:pPr>
        <w:numPr>
          <w:ilvl w:val="0"/>
          <w:numId w:val="6"/>
        </w:numPr>
        <w:spacing w:before="60" w:after="60" w:line="240" w:lineRule="auto"/>
        <w:ind w:right="57"/>
        <w:rPr>
          <w:sz w:val="22"/>
          <w:szCs w:val="22"/>
        </w:rPr>
      </w:pPr>
      <w:r>
        <w:rPr>
          <w:sz w:val="22"/>
          <w:szCs w:val="22"/>
        </w:rPr>
        <w:t>To aim for disadvantaged pupils to increase their attendance at school, therefore closing the gap between themselves and non-disadvantaged pupils.</w:t>
      </w:r>
    </w:p>
    <w:p w:rsidR="00E207FE" w:rsidRDefault="000B5A20">
      <w:pPr>
        <w:numPr>
          <w:ilvl w:val="0"/>
          <w:numId w:val="6"/>
        </w:numPr>
        <w:pBdr>
          <w:top w:val="nil"/>
          <w:left w:val="nil"/>
          <w:bottom w:val="nil"/>
          <w:right w:val="nil"/>
          <w:between w:val="nil"/>
        </w:pBdr>
        <w:spacing w:before="60" w:after="60" w:line="240" w:lineRule="auto"/>
        <w:ind w:right="57"/>
        <w:rPr>
          <w:sz w:val="22"/>
          <w:szCs w:val="22"/>
        </w:rPr>
      </w:pPr>
      <w:r>
        <w:rPr>
          <w:sz w:val="22"/>
          <w:szCs w:val="22"/>
        </w:rPr>
        <w:t>To support our c</w:t>
      </w:r>
      <w:r>
        <w:rPr>
          <w:sz w:val="22"/>
          <w:szCs w:val="22"/>
        </w:rPr>
        <w:t>hildren’s health and wellbeing to enable them access learning at an appropriate level.</w:t>
      </w:r>
    </w:p>
    <w:p w:rsidR="00E207FE" w:rsidRDefault="000B5A20">
      <w:pPr>
        <w:numPr>
          <w:ilvl w:val="0"/>
          <w:numId w:val="6"/>
        </w:numPr>
        <w:spacing w:before="60" w:after="60" w:line="240" w:lineRule="auto"/>
        <w:ind w:right="57"/>
        <w:rPr>
          <w:sz w:val="22"/>
          <w:szCs w:val="22"/>
        </w:rPr>
      </w:pPr>
      <w:r>
        <w:rPr>
          <w:sz w:val="22"/>
          <w:szCs w:val="22"/>
        </w:rPr>
        <w:t>To provide pupils with access to a wide range of enrichment experiences both in and out of school, which will positively impact on their academic achievement and well-be</w:t>
      </w:r>
      <w:r>
        <w:rPr>
          <w:sz w:val="22"/>
          <w:szCs w:val="22"/>
        </w:rPr>
        <w:t>ing.</w:t>
      </w:r>
    </w:p>
    <w:p w:rsidR="00E207FE" w:rsidRDefault="00E207FE">
      <w:pPr>
        <w:pBdr>
          <w:top w:val="nil"/>
          <w:left w:val="nil"/>
          <w:bottom w:val="nil"/>
          <w:right w:val="nil"/>
          <w:between w:val="nil"/>
        </w:pBdr>
        <w:spacing w:before="60" w:after="60" w:line="240" w:lineRule="auto"/>
        <w:ind w:right="57"/>
        <w:rPr>
          <w:sz w:val="22"/>
          <w:szCs w:val="22"/>
        </w:rPr>
      </w:pPr>
    </w:p>
    <w:p w:rsidR="00E207FE" w:rsidRDefault="000B5A20">
      <w:pPr>
        <w:pBdr>
          <w:top w:val="nil"/>
          <w:left w:val="nil"/>
          <w:bottom w:val="nil"/>
          <w:right w:val="nil"/>
          <w:between w:val="nil"/>
        </w:pBdr>
        <w:spacing w:before="60" w:after="60" w:line="240" w:lineRule="auto"/>
        <w:ind w:right="57"/>
        <w:rPr>
          <w:sz w:val="22"/>
          <w:szCs w:val="22"/>
        </w:rPr>
      </w:pPr>
      <w:r>
        <w:rPr>
          <w:sz w:val="22"/>
          <w:szCs w:val="22"/>
        </w:rPr>
        <w:t>We aim to do this through:</w:t>
      </w:r>
    </w:p>
    <w:p w:rsidR="00E207FE" w:rsidRDefault="00E207FE">
      <w:pPr>
        <w:pBdr>
          <w:top w:val="nil"/>
          <w:left w:val="nil"/>
          <w:bottom w:val="nil"/>
          <w:right w:val="nil"/>
          <w:between w:val="nil"/>
        </w:pBdr>
        <w:spacing w:before="60" w:after="60" w:line="240" w:lineRule="auto"/>
        <w:ind w:right="57"/>
        <w:rPr>
          <w:sz w:val="22"/>
          <w:szCs w:val="22"/>
        </w:rPr>
      </w:pPr>
    </w:p>
    <w:p w:rsidR="00E207FE" w:rsidRDefault="000B5A20">
      <w:pPr>
        <w:numPr>
          <w:ilvl w:val="0"/>
          <w:numId w:val="2"/>
        </w:numPr>
        <w:pBdr>
          <w:top w:val="nil"/>
          <w:left w:val="nil"/>
          <w:bottom w:val="nil"/>
          <w:right w:val="nil"/>
          <w:between w:val="nil"/>
        </w:pBdr>
        <w:spacing w:before="60" w:after="0" w:line="240" w:lineRule="auto"/>
        <w:ind w:right="57"/>
        <w:rPr>
          <w:sz w:val="22"/>
          <w:szCs w:val="22"/>
        </w:rPr>
      </w:pPr>
      <w:r>
        <w:rPr>
          <w:sz w:val="22"/>
          <w:szCs w:val="22"/>
        </w:rPr>
        <w:t>Ensuring that teaching and learning opportunities meet the needs of all our pupils.</w:t>
      </w:r>
    </w:p>
    <w:p w:rsidR="00E207FE" w:rsidRDefault="000B5A20">
      <w:pPr>
        <w:numPr>
          <w:ilvl w:val="0"/>
          <w:numId w:val="2"/>
        </w:numPr>
        <w:pBdr>
          <w:top w:val="nil"/>
          <w:left w:val="nil"/>
          <w:bottom w:val="nil"/>
          <w:right w:val="nil"/>
          <w:between w:val="nil"/>
        </w:pBdr>
        <w:spacing w:after="0" w:line="240" w:lineRule="auto"/>
        <w:ind w:right="57"/>
        <w:rPr>
          <w:sz w:val="22"/>
          <w:szCs w:val="22"/>
        </w:rPr>
      </w:pPr>
      <w:r>
        <w:rPr>
          <w:sz w:val="22"/>
          <w:szCs w:val="22"/>
        </w:rPr>
        <w:t>Ensure that appropriate provision is made for pupils who belong to vulnerable groups, this includes ensuring that the needs of socially disadvantaged pupils are adequately addressed and assessed.</w:t>
      </w:r>
    </w:p>
    <w:p w:rsidR="00E207FE" w:rsidRDefault="000B5A20">
      <w:pPr>
        <w:numPr>
          <w:ilvl w:val="0"/>
          <w:numId w:val="2"/>
        </w:numPr>
        <w:pBdr>
          <w:top w:val="nil"/>
          <w:left w:val="nil"/>
          <w:bottom w:val="nil"/>
          <w:right w:val="nil"/>
          <w:between w:val="nil"/>
        </w:pBdr>
        <w:spacing w:after="0" w:line="240" w:lineRule="auto"/>
        <w:ind w:right="57"/>
        <w:rPr>
          <w:sz w:val="22"/>
          <w:szCs w:val="22"/>
        </w:rPr>
      </w:pPr>
      <w:r>
        <w:rPr>
          <w:sz w:val="22"/>
          <w:szCs w:val="22"/>
        </w:rPr>
        <w:t xml:space="preserve">When providing provision for socially disadvantaged pupils, </w:t>
      </w:r>
      <w:r>
        <w:rPr>
          <w:sz w:val="22"/>
          <w:szCs w:val="22"/>
        </w:rPr>
        <w:t>we recognise that not all pupils who receive free school meals will be socially disadvantaged.</w:t>
      </w:r>
    </w:p>
    <w:p w:rsidR="00E207FE" w:rsidRDefault="000B5A20">
      <w:pPr>
        <w:numPr>
          <w:ilvl w:val="0"/>
          <w:numId w:val="2"/>
        </w:numPr>
        <w:pBdr>
          <w:top w:val="nil"/>
          <w:left w:val="nil"/>
          <w:bottom w:val="nil"/>
          <w:right w:val="nil"/>
          <w:between w:val="nil"/>
        </w:pBdr>
        <w:spacing w:after="0" w:line="240" w:lineRule="auto"/>
        <w:ind w:right="57"/>
        <w:rPr>
          <w:sz w:val="22"/>
          <w:szCs w:val="22"/>
        </w:rPr>
      </w:pPr>
      <w:r>
        <w:rPr>
          <w:sz w:val="22"/>
          <w:szCs w:val="22"/>
        </w:rPr>
        <w:t xml:space="preserve">We also recognise that not all pupils who are socially disadvantaged are registered or qualify for free school meals. We reserve the right to allocate the pupil </w:t>
      </w:r>
      <w:r>
        <w:rPr>
          <w:sz w:val="22"/>
          <w:szCs w:val="22"/>
        </w:rPr>
        <w:t>premium funding to support any pupils or groups of pupils the school has legitimately identified as being socially disadvantaged.</w:t>
      </w:r>
    </w:p>
    <w:p w:rsidR="00E207FE" w:rsidRDefault="000B5A20">
      <w:pPr>
        <w:numPr>
          <w:ilvl w:val="0"/>
          <w:numId w:val="2"/>
        </w:numPr>
        <w:pBdr>
          <w:top w:val="nil"/>
          <w:left w:val="nil"/>
          <w:bottom w:val="nil"/>
          <w:right w:val="nil"/>
          <w:between w:val="nil"/>
        </w:pBdr>
        <w:spacing w:after="60" w:line="240" w:lineRule="auto"/>
        <w:ind w:right="57"/>
        <w:rPr>
          <w:sz w:val="22"/>
          <w:szCs w:val="22"/>
        </w:rPr>
      </w:pPr>
      <w:r>
        <w:rPr>
          <w:sz w:val="22"/>
          <w:szCs w:val="22"/>
        </w:rPr>
        <w:t>Pupil premium funding will be allocated following discussions with various Senior Leaders, Class Teachers and the SENCo.  Toge</w:t>
      </w:r>
      <w:r>
        <w:rPr>
          <w:sz w:val="22"/>
          <w:szCs w:val="22"/>
        </w:rPr>
        <w:t>ther they will help to identify priority classes, groups or individuals within the school. Limited funding and resources means that not all pupils receiving free school meals will be in receipt of pupil premium interventions at one time.</w:t>
      </w:r>
    </w:p>
    <w:p w:rsidR="00E207FE" w:rsidRDefault="00E207FE">
      <w:pPr>
        <w:pBdr>
          <w:top w:val="nil"/>
          <w:left w:val="nil"/>
          <w:bottom w:val="nil"/>
          <w:right w:val="nil"/>
          <w:between w:val="nil"/>
        </w:pBdr>
        <w:spacing w:before="60" w:after="60" w:line="240" w:lineRule="auto"/>
        <w:ind w:right="57"/>
        <w:rPr>
          <w:b/>
          <w:sz w:val="22"/>
          <w:szCs w:val="22"/>
        </w:rPr>
      </w:pPr>
    </w:p>
    <w:p w:rsidR="00E207FE" w:rsidRDefault="000B5A20">
      <w:pPr>
        <w:pBdr>
          <w:top w:val="nil"/>
          <w:left w:val="nil"/>
          <w:bottom w:val="nil"/>
          <w:right w:val="nil"/>
          <w:between w:val="nil"/>
        </w:pBdr>
        <w:spacing w:before="60" w:after="60" w:line="240" w:lineRule="auto"/>
        <w:ind w:right="57"/>
        <w:rPr>
          <w:sz w:val="22"/>
          <w:szCs w:val="22"/>
        </w:rPr>
      </w:pPr>
      <w:r>
        <w:rPr>
          <w:sz w:val="22"/>
          <w:szCs w:val="22"/>
        </w:rPr>
        <w:t>Achieving these objectives:</w:t>
      </w:r>
    </w:p>
    <w:p w:rsidR="00E207FE" w:rsidRDefault="000B5A20">
      <w:pPr>
        <w:numPr>
          <w:ilvl w:val="0"/>
          <w:numId w:val="5"/>
        </w:numPr>
        <w:pBdr>
          <w:top w:val="nil"/>
          <w:left w:val="nil"/>
          <w:bottom w:val="nil"/>
          <w:right w:val="nil"/>
          <w:between w:val="nil"/>
        </w:pBdr>
        <w:spacing w:before="60" w:after="0" w:line="240" w:lineRule="auto"/>
        <w:ind w:right="57"/>
        <w:rPr>
          <w:sz w:val="22"/>
          <w:szCs w:val="22"/>
        </w:rPr>
      </w:pPr>
      <w:r>
        <w:rPr>
          <w:sz w:val="22"/>
          <w:szCs w:val="22"/>
        </w:rPr>
        <w:t>To ensure that all teaching across the school is good or better, thus ensuring that the quality of first class teaching for all pupils is improved.</w:t>
      </w:r>
    </w:p>
    <w:p w:rsidR="00E207FE" w:rsidRDefault="000B5A20">
      <w:pPr>
        <w:numPr>
          <w:ilvl w:val="0"/>
          <w:numId w:val="5"/>
        </w:numPr>
        <w:pBdr>
          <w:top w:val="nil"/>
          <w:left w:val="nil"/>
          <w:bottom w:val="nil"/>
          <w:right w:val="nil"/>
          <w:between w:val="nil"/>
        </w:pBdr>
        <w:spacing w:after="0" w:line="240" w:lineRule="auto"/>
        <w:ind w:right="57"/>
        <w:rPr>
          <w:sz w:val="22"/>
          <w:szCs w:val="22"/>
        </w:rPr>
      </w:pPr>
      <w:r>
        <w:rPr>
          <w:sz w:val="22"/>
          <w:szCs w:val="22"/>
        </w:rPr>
        <w:t>Providing small group intervention to provide accelerated progress to help suppo</w:t>
      </w:r>
      <w:r>
        <w:rPr>
          <w:sz w:val="22"/>
          <w:szCs w:val="22"/>
        </w:rPr>
        <w:t>rt those children identified by Senior Leaders, Class Teachers and the SENCo in helping them to achieve age related expectations in Reading, Writing and Maths. Undertaken by a Teacher or Teaching Assistant.</w:t>
      </w:r>
    </w:p>
    <w:p w:rsidR="00E207FE" w:rsidRDefault="000B5A20">
      <w:pPr>
        <w:numPr>
          <w:ilvl w:val="0"/>
          <w:numId w:val="5"/>
        </w:numPr>
        <w:pBdr>
          <w:top w:val="nil"/>
          <w:left w:val="nil"/>
          <w:bottom w:val="nil"/>
          <w:right w:val="nil"/>
          <w:between w:val="nil"/>
        </w:pBdr>
        <w:spacing w:after="0" w:line="240" w:lineRule="auto"/>
        <w:ind w:right="57"/>
        <w:rPr>
          <w:sz w:val="22"/>
          <w:szCs w:val="22"/>
        </w:rPr>
      </w:pPr>
      <w:r>
        <w:rPr>
          <w:sz w:val="22"/>
          <w:szCs w:val="22"/>
        </w:rPr>
        <w:t>Recruit additional Teaching Assistants across the</w:t>
      </w:r>
      <w:r>
        <w:rPr>
          <w:sz w:val="22"/>
          <w:szCs w:val="22"/>
        </w:rPr>
        <w:t xml:space="preserve"> school to work specifically with children that require support either academically or pastorally.</w:t>
      </w:r>
    </w:p>
    <w:p w:rsidR="00E207FE" w:rsidRDefault="000B5A20">
      <w:pPr>
        <w:numPr>
          <w:ilvl w:val="0"/>
          <w:numId w:val="5"/>
        </w:numPr>
        <w:pBdr>
          <w:top w:val="nil"/>
          <w:left w:val="nil"/>
          <w:bottom w:val="nil"/>
          <w:right w:val="nil"/>
          <w:between w:val="nil"/>
        </w:pBdr>
        <w:spacing w:after="0" w:line="240" w:lineRule="auto"/>
        <w:ind w:right="57"/>
      </w:pPr>
      <w:r>
        <w:rPr>
          <w:sz w:val="22"/>
          <w:szCs w:val="22"/>
        </w:rPr>
        <w:t>Provide pastoral support for those children that need it either through check-ins, ELSA and the use of break, lunchtime clubs</w:t>
      </w:r>
      <w:r>
        <w:t>.</w:t>
      </w:r>
    </w:p>
    <w:p w:rsidR="00E207FE" w:rsidRDefault="000B5A20">
      <w:pPr>
        <w:numPr>
          <w:ilvl w:val="0"/>
          <w:numId w:val="5"/>
        </w:numPr>
        <w:pBdr>
          <w:top w:val="nil"/>
          <w:left w:val="nil"/>
          <w:bottom w:val="nil"/>
          <w:right w:val="nil"/>
          <w:between w:val="nil"/>
        </w:pBdr>
        <w:spacing w:after="0" w:line="240" w:lineRule="auto"/>
        <w:ind w:right="57"/>
        <w:rPr>
          <w:sz w:val="22"/>
          <w:szCs w:val="22"/>
        </w:rPr>
      </w:pPr>
      <w:r>
        <w:rPr>
          <w:sz w:val="22"/>
          <w:szCs w:val="22"/>
        </w:rPr>
        <w:t>Support payment for educationa</w:t>
      </w:r>
      <w:r>
        <w:rPr>
          <w:sz w:val="22"/>
          <w:szCs w:val="22"/>
        </w:rPr>
        <w:t>l activities, before and after school clubs. Ensuring that pupils have first-hand experiences to use in their learning in the classroom.</w:t>
      </w:r>
    </w:p>
    <w:p w:rsidR="00E207FE" w:rsidRDefault="000B5A20">
      <w:pPr>
        <w:numPr>
          <w:ilvl w:val="0"/>
          <w:numId w:val="5"/>
        </w:numPr>
        <w:pBdr>
          <w:top w:val="nil"/>
          <w:left w:val="nil"/>
          <w:bottom w:val="nil"/>
          <w:right w:val="nil"/>
          <w:between w:val="nil"/>
        </w:pBdr>
        <w:spacing w:after="60" w:line="240" w:lineRule="auto"/>
        <w:ind w:right="57"/>
        <w:rPr>
          <w:sz w:val="22"/>
          <w:szCs w:val="22"/>
        </w:rPr>
      </w:pPr>
      <w:r>
        <w:rPr>
          <w:sz w:val="22"/>
          <w:szCs w:val="22"/>
        </w:rPr>
        <w:t>Monitor attendance closely to ensure that pupils and parents receive the right amount of support they need from us as a school.</w:t>
      </w:r>
    </w:p>
    <w:p w:rsidR="00E207FE" w:rsidRDefault="000B5A20">
      <w:pPr>
        <w:pStyle w:val="Heading2"/>
        <w:spacing w:before="600"/>
        <w:rPr>
          <w:color w:val="5F497A"/>
        </w:rPr>
      </w:pPr>
      <w:r>
        <w:rPr>
          <w:color w:val="5F497A"/>
        </w:rPr>
        <w:t>Challenges</w:t>
      </w:r>
    </w:p>
    <w:p w:rsidR="00E207FE" w:rsidRDefault="000B5A20">
      <w:pPr>
        <w:spacing w:before="120" w:line="240" w:lineRule="auto"/>
      </w:pPr>
      <w:r>
        <w:rPr>
          <w:color w:val="000000"/>
        </w:rPr>
        <w:t>This details the key challenges to achievement that we have identified among our disadvantaged pupils.</w:t>
      </w:r>
    </w:p>
    <w:tbl>
      <w:tblPr>
        <w:tblStyle w:val="afc"/>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2"/>
        <w:gridCol w:w="8200"/>
      </w:tblGrid>
      <w:tr w:rsidR="00E207F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 xml:space="preserve">Detail of challenge </w:t>
            </w:r>
          </w:p>
        </w:tc>
      </w:tr>
      <w:tr w:rsidR="00E207F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rPr>
            </w:pPr>
            <w:r>
              <w:rPr>
                <w:color w:val="000000"/>
              </w:rPr>
              <w:t>Our attendance and punctuality data indicates that absenteeism is negatively impacting disadvantaged pupils' progress.</w:t>
            </w:r>
          </w:p>
          <w:p w:rsidR="00E207FE" w:rsidRDefault="000B5A20">
            <w:pPr>
              <w:spacing w:before="60" w:after="60"/>
              <w:ind w:right="57"/>
              <w:rPr>
                <w:color w:val="000000"/>
              </w:rPr>
            </w:pPr>
            <w:r>
              <w:rPr>
                <w:color w:val="000000"/>
              </w:rPr>
              <w:t>For the year 22/23, attendance for students was at 95.06%. For pupil premium students, this was 94.01%. Our attendance data therefore indicates that attendance among disadvantaged students is approximately 1.05% lower than for non-disadvantaged students.</w:t>
            </w:r>
          </w:p>
          <w:p w:rsidR="00E207FE" w:rsidRDefault="000B5A20">
            <w:pPr>
              <w:spacing w:before="60" w:after="60"/>
              <w:ind w:right="57"/>
              <w:rPr>
                <w:color w:val="000000"/>
              </w:rPr>
            </w:pPr>
            <w:r>
              <w:rPr>
                <w:color w:val="000000"/>
              </w:rPr>
              <w:t>1</w:t>
            </w:r>
            <w:r>
              <w:rPr>
                <w:color w:val="000000"/>
              </w:rPr>
              <w:t xml:space="preserve">2.93% of students met the criteria for being persistently absent, a total of 45 children. Of these, 16 were pupil premium students, giving a total of 35.56% of disadvantaged pupils being persistently absent. </w:t>
            </w:r>
          </w:p>
        </w:tc>
      </w:tr>
      <w:tr w:rsidR="00E207F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rPr>
            </w:pPr>
            <w:r>
              <w:rPr>
                <w:color w:val="000000"/>
              </w:rPr>
              <w:t xml:space="preserve">Assessment, observations and discussions with pupils indicate that all three core subjects: reading, writing and maths among disadvantaged pupils is significantly below that of our non-disadvantaged pupils. </w:t>
            </w:r>
          </w:p>
        </w:tc>
      </w:tr>
      <w:tr w:rsidR="00E207F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rPr>
            </w:pPr>
            <w:r>
              <w:rPr>
                <w:color w:val="000000"/>
              </w:rPr>
              <w:t>Improve the profile of Reading outside of sch</w:t>
            </w:r>
            <w:r>
              <w:rPr>
                <w:color w:val="000000"/>
              </w:rPr>
              <w:t>ool - parent participation as reading is a precursor to everything else. This will also aid the development of vocabulary.</w:t>
            </w:r>
          </w:p>
        </w:tc>
      </w:tr>
      <w:tr w:rsidR="00E207F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rPr>
            </w:pPr>
            <w:r>
              <w:rPr>
                <w:color w:val="000000"/>
              </w:rPr>
              <w:t>Employment of high quality staff to help support targeted interventions, particularly, disadvantaged pupils with SEND.</w:t>
            </w:r>
          </w:p>
        </w:tc>
      </w:tr>
      <w:tr w:rsidR="00E207F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pPr>
            <w: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240" w:line="276" w:lineRule="auto"/>
              <w:ind w:left="60" w:right="60"/>
              <w:rPr>
                <w:color w:val="000000"/>
              </w:rPr>
            </w:pPr>
            <w:r>
              <w:rPr>
                <w:color w:val="000000"/>
              </w:rPr>
              <w:t>Our assessments, observations and discussions with pupils and families have identified social and emotional issues for many pupils. These challenges particularly affect disadvantaged pupils, including their attainment.</w:t>
            </w:r>
          </w:p>
          <w:p w:rsidR="00E207FE" w:rsidRDefault="000B5A20">
            <w:pPr>
              <w:spacing w:before="60" w:after="60"/>
              <w:ind w:right="57"/>
              <w:rPr>
                <w:color w:val="000000"/>
              </w:rPr>
            </w:pPr>
            <w:r>
              <w:rPr>
                <w:color w:val="000000"/>
              </w:rPr>
              <w:t>Teacher referrals for support such as</w:t>
            </w:r>
            <w:r>
              <w:rPr>
                <w:color w:val="000000"/>
              </w:rPr>
              <w:t xml:space="preserve"> ELSA/ND Profiling remain relatively high. 17 pupils (4 of whom are disadvantaged) currently require additional support with social and emotional needs, with 4 who are both disadvantaged receiving small group interventions (ELSA).</w:t>
            </w:r>
          </w:p>
        </w:tc>
      </w:tr>
    </w:tbl>
    <w:p w:rsidR="00E207FE" w:rsidRDefault="000B5A20">
      <w:pPr>
        <w:pStyle w:val="Heading2"/>
        <w:spacing w:before="600"/>
        <w:rPr>
          <w:color w:val="5F497A"/>
        </w:rPr>
      </w:pPr>
      <w:bookmarkStart w:id="2" w:name="_heading=h.1fob9te" w:colFirst="0" w:colLast="0"/>
      <w:bookmarkEnd w:id="2"/>
      <w:r>
        <w:rPr>
          <w:color w:val="5F497A"/>
        </w:rPr>
        <w:t xml:space="preserve">Intended outcomes </w:t>
      </w:r>
    </w:p>
    <w:p w:rsidR="00E207FE" w:rsidRDefault="000B5A20">
      <w:pPr>
        <w:rPr>
          <w:color w:val="000000"/>
        </w:rPr>
      </w:pPr>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fd"/>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5475"/>
      </w:tblGrid>
      <w:tr w:rsidR="00E207FE">
        <w:tc>
          <w:tcPr>
            <w:tcW w:w="4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Intended outcome</w:t>
            </w:r>
          </w:p>
        </w:tc>
        <w:tc>
          <w:tcPr>
            <w:tcW w:w="54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Success criteria</w:t>
            </w:r>
          </w:p>
        </w:tc>
      </w:tr>
      <w:tr w:rsidR="00E207FE">
        <w:tc>
          <w:tcPr>
            <w:tcW w:w="4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07FE" w:rsidRDefault="000B5A20">
            <w:pPr>
              <w:spacing w:before="60" w:after="60"/>
              <w:ind w:left="57" w:right="57"/>
              <w:rPr>
                <w:sz w:val="20"/>
                <w:szCs w:val="20"/>
              </w:rPr>
            </w:pPr>
            <w:r>
              <w:rPr>
                <w:sz w:val="22"/>
                <w:szCs w:val="22"/>
              </w:rPr>
              <w:t>Raise Pupil Premium attendance and punctuality – decrease in persistent absenc</w:t>
            </w:r>
            <w:r>
              <w:rPr>
                <w:sz w:val="22"/>
                <w:szCs w:val="22"/>
              </w:rPr>
              <w:t>e.</w:t>
            </w:r>
          </w:p>
        </w:tc>
        <w:tc>
          <w:tcPr>
            <w:tcW w:w="5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07FE" w:rsidRDefault="000B5A20">
            <w:pPr>
              <w:spacing w:before="60" w:after="60"/>
              <w:ind w:left="57" w:right="57"/>
              <w:rPr>
                <w:sz w:val="22"/>
                <w:szCs w:val="22"/>
              </w:rPr>
            </w:pPr>
            <w:r>
              <w:rPr>
                <w:sz w:val="22"/>
                <w:szCs w:val="22"/>
              </w:rPr>
              <w:t>Sustained attendance of identified disadvantaged pupils increases and the gap between disadvantaged and non-disadvantaged narrows.</w:t>
            </w:r>
          </w:p>
          <w:p w:rsidR="00E207FE" w:rsidRDefault="000B5A20">
            <w:pPr>
              <w:spacing w:before="60" w:after="60" w:line="276" w:lineRule="auto"/>
              <w:ind w:left="60" w:right="60"/>
              <w:rPr>
                <w:sz w:val="22"/>
                <w:szCs w:val="22"/>
              </w:rPr>
            </w:pPr>
            <w:r>
              <w:rPr>
                <w:sz w:val="22"/>
                <w:szCs w:val="22"/>
              </w:rPr>
              <w:t>Sustained high attendance by 2024/25 demonstrated by:</w:t>
            </w:r>
          </w:p>
          <w:p w:rsidR="00E207FE" w:rsidRDefault="000B5A20">
            <w:pPr>
              <w:numPr>
                <w:ilvl w:val="0"/>
                <w:numId w:val="4"/>
              </w:numPr>
              <w:spacing w:before="60" w:line="276" w:lineRule="auto"/>
              <w:ind w:right="60"/>
            </w:pPr>
            <w:r>
              <w:rPr>
                <w:sz w:val="22"/>
                <w:szCs w:val="22"/>
              </w:rPr>
              <w:t>the overall unauthorised absence rate for all pupils being above 97%, and the attendance gap between disadvantaged pupils and their non-disadvantaged peers being reduced so these groups are inline.</w:t>
            </w:r>
          </w:p>
          <w:p w:rsidR="00E207FE" w:rsidRDefault="000B5A20">
            <w:pPr>
              <w:numPr>
                <w:ilvl w:val="0"/>
                <w:numId w:val="4"/>
              </w:numPr>
              <w:spacing w:after="60"/>
              <w:ind w:right="57"/>
              <w:rPr>
                <w:sz w:val="22"/>
                <w:szCs w:val="22"/>
              </w:rPr>
            </w:pPr>
            <w:r>
              <w:rPr>
                <w:sz w:val="22"/>
                <w:szCs w:val="22"/>
              </w:rPr>
              <w:t>the percentage of all pupils who are persistently absent b</w:t>
            </w:r>
            <w:r>
              <w:rPr>
                <w:sz w:val="22"/>
                <w:szCs w:val="22"/>
              </w:rPr>
              <w:t>eing below 10% and the figure among disadvantaged pupils being no more than 20% lower than their peers.</w:t>
            </w:r>
          </w:p>
        </w:tc>
      </w:tr>
      <w:tr w:rsidR="00E207FE">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sz w:val="22"/>
                <w:szCs w:val="22"/>
              </w:rPr>
            </w:pPr>
            <w:r>
              <w:rPr>
                <w:sz w:val="22"/>
                <w:szCs w:val="22"/>
              </w:rPr>
              <w:t>Pupils make at least expected progress in reading, writing and maths.</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2"/>
                <w:szCs w:val="22"/>
              </w:rPr>
            </w:pPr>
            <w:r>
              <w:rPr>
                <w:sz w:val="22"/>
                <w:szCs w:val="22"/>
              </w:rPr>
              <w:t xml:space="preserve">Gaps will close in progress made between disadvantaged and non-disadvantaged pupils. </w:t>
            </w:r>
          </w:p>
          <w:p w:rsidR="00E207FE" w:rsidRDefault="000B5A20">
            <w:pPr>
              <w:pBdr>
                <w:top w:val="nil"/>
                <w:left w:val="nil"/>
                <w:bottom w:val="nil"/>
                <w:right w:val="nil"/>
                <w:between w:val="nil"/>
              </w:pBdr>
              <w:spacing w:before="60" w:after="60"/>
              <w:ind w:left="57" w:right="57"/>
              <w:rPr>
                <w:sz w:val="22"/>
                <w:szCs w:val="22"/>
              </w:rPr>
            </w:pPr>
            <w:r>
              <w:rPr>
                <w:sz w:val="22"/>
                <w:szCs w:val="22"/>
              </w:rPr>
              <w:t>KS1 reading outcomes 2024/25 will show that more than 39% of disadvantaged pupils will meet the expected standard.</w:t>
            </w:r>
          </w:p>
          <w:p w:rsidR="00E207FE" w:rsidRDefault="000B5A20">
            <w:pPr>
              <w:spacing w:before="60" w:after="60"/>
              <w:ind w:left="57" w:right="57"/>
              <w:rPr>
                <w:sz w:val="22"/>
                <w:szCs w:val="22"/>
              </w:rPr>
            </w:pPr>
            <w:r>
              <w:rPr>
                <w:sz w:val="22"/>
                <w:szCs w:val="22"/>
              </w:rPr>
              <w:t>KS1 writing outcomes 2024/25 will show that more than 3</w:t>
            </w:r>
            <w:r>
              <w:rPr>
                <w:sz w:val="22"/>
                <w:szCs w:val="22"/>
              </w:rPr>
              <w:t>9% of disadvantaged pupils will meet the expected standard.</w:t>
            </w:r>
          </w:p>
          <w:p w:rsidR="00E207FE" w:rsidRDefault="000B5A20">
            <w:pPr>
              <w:spacing w:before="60" w:after="60"/>
              <w:ind w:left="57" w:right="57"/>
              <w:rPr>
                <w:sz w:val="22"/>
                <w:szCs w:val="22"/>
              </w:rPr>
            </w:pPr>
            <w:r>
              <w:rPr>
                <w:sz w:val="22"/>
                <w:szCs w:val="22"/>
              </w:rPr>
              <w:t>KS1 Maths outcomes 2024/25 will show that more than 45% of disadvantaged pupils met the expected standard.</w:t>
            </w:r>
          </w:p>
        </w:tc>
      </w:tr>
      <w:tr w:rsidR="00E207FE">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sz w:val="22"/>
                <w:szCs w:val="22"/>
              </w:rPr>
            </w:pPr>
            <w:r>
              <w:rPr>
                <w:sz w:val="22"/>
                <w:szCs w:val="22"/>
              </w:rPr>
              <w:t>To continue to improve the profile of Reading inside and outside of school.</w:t>
            </w:r>
          </w:p>
          <w:p w:rsidR="00E207FE" w:rsidRDefault="00E207FE">
            <w:pPr>
              <w:pBdr>
                <w:top w:val="nil"/>
                <w:left w:val="nil"/>
                <w:bottom w:val="nil"/>
                <w:right w:val="nil"/>
                <w:between w:val="nil"/>
              </w:pBdr>
              <w:spacing w:before="60" w:after="60"/>
              <w:ind w:right="57"/>
              <w:rPr>
                <w:sz w:val="22"/>
                <w:szCs w:val="22"/>
              </w:rPr>
            </w:pPr>
          </w:p>
          <w:p w:rsidR="00E207FE" w:rsidRDefault="00E207FE">
            <w:pPr>
              <w:pBdr>
                <w:top w:val="nil"/>
                <w:left w:val="nil"/>
                <w:bottom w:val="nil"/>
                <w:right w:val="nil"/>
                <w:between w:val="nil"/>
              </w:pBdr>
              <w:spacing w:before="60" w:after="60"/>
              <w:ind w:right="57"/>
              <w:rPr>
                <w:sz w:val="22"/>
                <w:szCs w:val="22"/>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0"/>
                <w:szCs w:val="20"/>
              </w:rPr>
            </w:pPr>
            <w:r>
              <w:rPr>
                <w:color w:val="000000"/>
                <w:sz w:val="22"/>
                <w:szCs w:val="22"/>
              </w:rPr>
              <w:t>A whole school focus on engagement of reading for pleasure inside and outside of school will help support our disadvantaged children.</w:t>
            </w:r>
          </w:p>
        </w:tc>
      </w:tr>
      <w:tr w:rsidR="00E207FE">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0"/>
                <w:szCs w:val="20"/>
                <w:highlight w:val="green"/>
              </w:rPr>
            </w:pPr>
            <w:r>
              <w:rPr>
                <w:sz w:val="22"/>
                <w:szCs w:val="22"/>
                <w:highlight w:val="green"/>
              </w:rPr>
              <w:t>Pupils access a wide range of enrichment experiences both inside and out of school.</w:t>
            </w: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2"/>
                <w:szCs w:val="22"/>
                <w:highlight w:val="green"/>
              </w:rPr>
            </w:pPr>
            <w:r>
              <w:rPr>
                <w:sz w:val="22"/>
                <w:szCs w:val="22"/>
                <w:highlight w:val="green"/>
              </w:rPr>
              <w:t>Disadvantaged children will be encour</w:t>
            </w:r>
            <w:r>
              <w:rPr>
                <w:sz w:val="22"/>
                <w:szCs w:val="22"/>
                <w:highlight w:val="green"/>
              </w:rPr>
              <w:t>aged to try new before and after school clubs. Any disadvantaged child unable to pay for trips/clubs will be supported.</w:t>
            </w:r>
          </w:p>
        </w:tc>
      </w:tr>
      <w:tr w:rsidR="00E207FE">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240"/>
            </w:pPr>
            <w:r>
              <w:t>To achieve and sustain improved wellbeing for all pupils in our school, particularly our disadvantaged pupils.</w:t>
            </w:r>
          </w:p>
          <w:p w:rsidR="00E207FE" w:rsidRDefault="00E207FE">
            <w:pPr>
              <w:spacing w:before="240"/>
              <w:rPr>
                <w:sz w:val="22"/>
                <w:szCs w:val="22"/>
              </w:rPr>
            </w:pPr>
          </w:p>
          <w:p w:rsidR="00E207FE" w:rsidRDefault="000B5A20">
            <w:pPr>
              <w:spacing w:before="240"/>
              <w:rPr>
                <w:sz w:val="22"/>
                <w:szCs w:val="22"/>
              </w:rPr>
            </w:pPr>
            <w:r>
              <w:rPr>
                <w:sz w:val="22"/>
                <w:szCs w:val="22"/>
              </w:rPr>
              <w:t>To help parents to supp</w:t>
            </w:r>
            <w:r>
              <w:rPr>
                <w:sz w:val="22"/>
                <w:szCs w:val="22"/>
              </w:rPr>
              <w:t>ort their child effectively, particularly in cases of low confidence on the part of parents.</w:t>
            </w:r>
          </w:p>
          <w:p w:rsidR="00E207FE" w:rsidRDefault="00E207FE">
            <w:pPr>
              <w:pBdr>
                <w:top w:val="nil"/>
                <w:left w:val="nil"/>
                <w:bottom w:val="nil"/>
                <w:right w:val="nil"/>
                <w:between w:val="nil"/>
              </w:pBdr>
              <w:spacing w:before="60" w:after="60"/>
              <w:ind w:left="57" w:right="57"/>
              <w:rPr>
                <w:sz w:val="22"/>
                <w:szCs w:val="22"/>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2"/>
                <w:szCs w:val="22"/>
              </w:rPr>
            </w:pPr>
            <w:r>
              <w:rPr>
                <w:sz w:val="22"/>
                <w:szCs w:val="22"/>
              </w:rPr>
              <w:t>Sustained high levels of well being by 2024/25 demonstrated by:</w:t>
            </w:r>
          </w:p>
          <w:p w:rsidR="00E207FE" w:rsidRDefault="000B5A20">
            <w:pPr>
              <w:numPr>
                <w:ilvl w:val="0"/>
                <w:numId w:val="7"/>
              </w:numPr>
              <w:pBdr>
                <w:top w:val="nil"/>
                <w:left w:val="nil"/>
                <w:bottom w:val="nil"/>
                <w:right w:val="nil"/>
                <w:between w:val="nil"/>
              </w:pBdr>
              <w:spacing w:before="60"/>
              <w:ind w:right="57"/>
              <w:rPr>
                <w:sz w:val="22"/>
                <w:szCs w:val="22"/>
              </w:rPr>
            </w:pPr>
            <w:r>
              <w:rPr>
                <w:sz w:val="22"/>
                <w:szCs w:val="22"/>
              </w:rPr>
              <w:t>qualitative data from pupil voice, parent surveys and teacher observations</w:t>
            </w:r>
          </w:p>
          <w:p w:rsidR="00E207FE" w:rsidRDefault="000B5A20">
            <w:pPr>
              <w:numPr>
                <w:ilvl w:val="0"/>
                <w:numId w:val="7"/>
              </w:numPr>
              <w:pBdr>
                <w:top w:val="nil"/>
                <w:left w:val="nil"/>
                <w:bottom w:val="nil"/>
                <w:right w:val="nil"/>
                <w:between w:val="nil"/>
              </w:pBdr>
              <w:spacing w:after="60"/>
              <w:ind w:right="57"/>
              <w:rPr>
                <w:sz w:val="22"/>
                <w:szCs w:val="22"/>
              </w:rPr>
            </w:pPr>
            <w:r>
              <w:rPr>
                <w:sz w:val="22"/>
                <w:szCs w:val="22"/>
              </w:rPr>
              <w:t>significant increase in participation in enrichment activities, particularly among disadvantaged pupils.</w:t>
            </w:r>
          </w:p>
          <w:p w:rsidR="00E207FE" w:rsidRDefault="00E207FE">
            <w:pPr>
              <w:pBdr>
                <w:top w:val="nil"/>
                <w:left w:val="nil"/>
                <w:bottom w:val="nil"/>
                <w:right w:val="nil"/>
                <w:between w:val="nil"/>
              </w:pBdr>
              <w:spacing w:before="60" w:after="60"/>
              <w:ind w:right="57"/>
              <w:rPr>
                <w:sz w:val="22"/>
                <w:szCs w:val="22"/>
              </w:rPr>
            </w:pPr>
          </w:p>
          <w:p w:rsidR="00E207FE" w:rsidRDefault="000B5A20">
            <w:pPr>
              <w:pBdr>
                <w:top w:val="nil"/>
                <w:left w:val="nil"/>
                <w:bottom w:val="nil"/>
                <w:right w:val="nil"/>
                <w:between w:val="nil"/>
              </w:pBdr>
              <w:spacing w:before="60" w:after="60"/>
              <w:ind w:right="57"/>
              <w:rPr>
                <w:sz w:val="22"/>
                <w:szCs w:val="22"/>
              </w:rPr>
            </w:pPr>
            <w:r>
              <w:rPr>
                <w:sz w:val="22"/>
                <w:szCs w:val="22"/>
              </w:rPr>
              <w:t>Support to be made available to those parents that need it either as pastoral or academic support.</w:t>
            </w:r>
          </w:p>
        </w:tc>
      </w:tr>
    </w:tbl>
    <w:p w:rsidR="00E207FE" w:rsidRDefault="00E207FE">
      <w:pPr>
        <w:spacing w:after="0" w:line="240" w:lineRule="auto"/>
      </w:pPr>
    </w:p>
    <w:p w:rsidR="00E207FE" w:rsidRDefault="00E207FE">
      <w:pPr>
        <w:spacing w:after="0" w:line="240" w:lineRule="auto"/>
        <w:rPr>
          <w:b/>
          <w:color w:val="5F497A"/>
          <w:sz w:val="28"/>
          <w:szCs w:val="28"/>
        </w:rPr>
      </w:pPr>
    </w:p>
    <w:p w:rsidR="00E207FE" w:rsidRDefault="00E207FE">
      <w:pPr>
        <w:spacing w:after="0" w:line="240" w:lineRule="auto"/>
        <w:rPr>
          <w:b/>
          <w:color w:val="5F497A"/>
          <w:sz w:val="28"/>
          <w:szCs w:val="28"/>
        </w:rPr>
      </w:pPr>
    </w:p>
    <w:p w:rsidR="00E207FE" w:rsidRDefault="000B5A20">
      <w:pPr>
        <w:spacing w:after="0" w:line="240" w:lineRule="auto"/>
        <w:rPr>
          <w:b/>
          <w:color w:val="5F497A"/>
          <w:sz w:val="28"/>
          <w:szCs w:val="28"/>
        </w:rPr>
      </w:pPr>
      <w:r>
        <w:rPr>
          <w:b/>
          <w:color w:val="5F497A"/>
          <w:sz w:val="28"/>
          <w:szCs w:val="28"/>
        </w:rPr>
        <w:t>Activity in this academic year</w:t>
      </w:r>
    </w:p>
    <w:p w:rsidR="00E207FE" w:rsidRDefault="00E207FE">
      <w:pPr>
        <w:spacing w:after="0" w:line="240" w:lineRule="auto"/>
        <w:rPr>
          <w:b/>
          <w:color w:val="5F497A"/>
          <w:sz w:val="28"/>
          <w:szCs w:val="28"/>
        </w:rPr>
      </w:pPr>
    </w:p>
    <w:p w:rsidR="00E207FE" w:rsidRDefault="000B5A20">
      <w:pPr>
        <w:spacing w:after="480"/>
      </w:pPr>
      <w:r>
        <w:t xml:space="preserve">This details how we intend to spend our pupil premium (and recovery premium funding) </w:t>
      </w:r>
      <w:r>
        <w:rPr>
          <w:b/>
        </w:rPr>
        <w:t>this academic year</w:t>
      </w:r>
      <w:r>
        <w:t xml:space="preserve"> to address the challenges listed above.</w:t>
      </w:r>
    </w:p>
    <w:p w:rsidR="00E207FE" w:rsidRDefault="00E207FE">
      <w:pPr>
        <w:pStyle w:val="Heading3"/>
        <w:rPr>
          <w:color w:val="5F497A"/>
        </w:rPr>
      </w:pPr>
    </w:p>
    <w:p w:rsidR="00E207FE" w:rsidRDefault="000B5A20">
      <w:pPr>
        <w:pStyle w:val="Heading3"/>
        <w:rPr>
          <w:color w:val="5F497A"/>
        </w:rPr>
      </w:pPr>
      <w:r>
        <w:rPr>
          <w:color w:val="5F497A"/>
        </w:rPr>
        <w:t>Teaching (for example, CPD, recruitment and retention)</w:t>
      </w:r>
    </w:p>
    <w:p w:rsidR="00E207FE" w:rsidRDefault="000B5A20">
      <w:r>
        <w:t>Budgeted cost: £ 22,627</w:t>
      </w:r>
    </w:p>
    <w:tbl>
      <w:tblPr>
        <w:tblStyle w:val="afe"/>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5446"/>
        <w:gridCol w:w="1548"/>
      </w:tblGrid>
      <w:tr w:rsidR="00E207FE">
        <w:tc>
          <w:tcPr>
            <w:tcW w:w="27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Activity</w:t>
            </w:r>
          </w:p>
        </w:tc>
        <w:tc>
          <w:tcPr>
            <w:tcW w:w="54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Evidence that supports this approach</w:t>
            </w:r>
          </w:p>
        </w:tc>
        <w:tc>
          <w:tcPr>
            <w:tcW w:w="15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Challenge number(s) addressed</w:t>
            </w:r>
          </w:p>
        </w:tc>
      </w:tr>
      <w:tr w:rsidR="00E207FE">
        <w:trPr>
          <w:trHeight w:val="1234"/>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Quality first teaching for all pupils.</w:t>
            </w: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Teachers are being offered subject knowledge training in key areas to improve teaching outcomes.</w:t>
            </w: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Oral feedback</w:t>
            </w: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0B5A20">
            <w:pPr>
              <w:spacing w:before="60" w:after="60"/>
              <w:ind w:right="57"/>
              <w:rPr>
                <w:i/>
                <w:color w:val="000000"/>
                <w:sz w:val="22"/>
                <w:szCs w:val="22"/>
              </w:rPr>
            </w:pPr>
            <w:r>
              <w:rPr>
                <w:color w:val="000000"/>
                <w:sz w:val="22"/>
                <w:szCs w:val="22"/>
              </w:rPr>
              <w:t>Teaching and Learning Trust Leads</w:t>
            </w:r>
          </w:p>
          <w:p w:rsidR="00E207FE" w:rsidRDefault="00E207FE">
            <w:pPr>
              <w:spacing w:before="60" w:after="60"/>
              <w:ind w:right="57"/>
              <w:rPr>
                <w:color w:val="000000"/>
                <w:sz w:val="22"/>
                <w:szCs w:val="22"/>
              </w:rPr>
            </w:pP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Evidence indicates that high quality teaching is the most important lever schools have to improve pupil attainment, including for disadvantaged pupils. Schools should focus on building teacher knowledge and pedagogical ex</w:t>
            </w:r>
            <w:r>
              <w:rPr>
                <w:color w:val="000000"/>
                <w:sz w:val="22"/>
                <w:szCs w:val="22"/>
              </w:rPr>
              <w:t>pertise, curriculum development, and the purposeful use of assessment.</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8">
              <w:r>
                <w:rPr>
                  <w:color w:val="1155CC"/>
                  <w:sz w:val="22"/>
                  <w:szCs w:val="22"/>
                  <w:u w:val="single"/>
                </w:rPr>
                <w:t>https://assets.website-files.com/5ee28729f7b4a5fa99bef2b3/5ee9f507021911ae35ac6c4d_EBE_GTT_EVIDENCE%20REVIEW_DIGITAL.pdf?utm_referrer=https%3A%2F%2Fwww.greatteaching.com%2F</w:t>
              </w:r>
            </w:hyperlink>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 xml:space="preserve">We have acknowledged that some of our staff will need to go on additional </w:t>
            </w:r>
            <w:r>
              <w:rPr>
                <w:color w:val="000000"/>
                <w:sz w:val="22"/>
                <w:szCs w:val="22"/>
              </w:rPr>
              <w:t>training courses to help support their subject knowledge and improve quality first class teaching.</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9">
              <w:r>
                <w:rPr>
                  <w:color w:val="1155CC"/>
                  <w:sz w:val="22"/>
                  <w:szCs w:val="22"/>
                  <w:u w:val="single"/>
                </w:rPr>
                <w:t>https://d2tic4wvo1iusb.cloudfront.net/eef-guidance-reports/effective-professional-development/EEF-Effective-Professional-Development-Guidance-Report.pdf?v=1635355217</w:t>
              </w:r>
            </w:hyperlink>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 xml:space="preserve">Updated marking policy promotes live marking - oral feedback given directly to the child at the point of learning. </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10">
              <w:r>
                <w:rPr>
                  <w:color w:val="1155CC"/>
                  <w:sz w:val="22"/>
                  <w:szCs w:val="22"/>
                  <w:u w:val="single"/>
                </w:rPr>
                <w:t>https://educationendow</w:t>
              </w:r>
              <w:r>
                <w:rPr>
                  <w:color w:val="1155CC"/>
                  <w:sz w:val="22"/>
                  <w:szCs w:val="22"/>
                  <w:u w:val="single"/>
                </w:rPr>
                <w:t>mentfoundation.org.uk/education-evidence/teaching-learning-toolkit/feedback</w:t>
              </w:r>
            </w:hyperlink>
          </w:p>
          <w:p w:rsidR="00E207FE" w:rsidRDefault="00E207FE">
            <w:pPr>
              <w:spacing w:before="60" w:after="60"/>
              <w:ind w:right="57"/>
              <w:rPr>
                <w:color w:val="000000"/>
                <w:sz w:val="22"/>
                <w:szCs w:val="22"/>
              </w:rPr>
            </w:pPr>
          </w:p>
          <w:p w:rsidR="00E207FE" w:rsidRDefault="000B5A20">
            <w:pPr>
              <w:spacing w:after="60"/>
              <w:ind w:right="57"/>
              <w:rPr>
                <w:color w:val="000000"/>
                <w:sz w:val="22"/>
                <w:szCs w:val="22"/>
              </w:rPr>
            </w:pPr>
            <w:r>
              <w:rPr>
                <w:color w:val="000000"/>
                <w:sz w:val="22"/>
                <w:szCs w:val="22"/>
              </w:rPr>
              <w:t xml:space="preserve">The implementation of Teaching and Learning Leads has allowed training and a wider dialogue of facilitators to embed the best possible drivers within classrooms for Pupil Premium </w:t>
            </w:r>
            <w:r>
              <w:rPr>
                <w:color w:val="000000"/>
                <w:sz w:val="22"/>
                <w:szCs w:val="22"/>
              </w:rPr>
              <w:t>children.</w:t>
            </w:r>
          </w:p>
          <w:p w:rsidR="00E207FE" w:rsidRDefault="00E207FE">
            <w:pPr>
              <w:spacing w:before="60" w:after="60"/>
              <w:ind w:right="57"/>
              <w:rPr>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0"/>
                <w:szCs w:val="20"/>
              </w:rPr>
            </w:pPr>
            <w:r>
              <w:rPr>
                <w:sz w:val="20"/>
                <w:szCs w:val="20"/>
              </w:rPr>
              <w:t>2,4</w:t>
            </w:r>
          </w:p>
        </w:tc>
      </w:tr>
      <w:tr w:rsidR="00E207FE">
        <w:trPr>
          <w:trHeight w:val="1234"/>
        </w:trPr>
        <w:tc>
          <w:tcPr>
            <w:tcW w:w="2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 xml:space="preserve">Teaching Assistants undergoing regular training to enhance their practice </w:t>
            </w:r>
          </w:p>
          <w:p w:rsidR="00E207FE" w:rsidRDefault="00E207FE">
            <w:pPr>
              <w:pBdr>
                <w:top w:val="nil"/>
                <w:left w:val="nil"/>
                <w:bottom w:val="nil"/>
                <w:right w:val="nil"/>
                <w:between w:val="nil"/>
              </w:pBdr>
              <w:spacing w:before="60" w:after="60"/>
              <w:ind w:right="57"/>
              <w:rPr>
                <w:sz w:val="22"/>
                <w:szCs w:val="22"/>
              </w:rPr>
            </w:pP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Evidence indicates that high quality teaching is the most important lever schools have to improve pupil attainment, including for disadvantaged pupils. Schools should focus on building teacher knowledge and pedagogical expertise, curriculum development, an</w:t>
            </w:r>
            <w:r>
              <w:rPr>
                <w:color w:val="000000"/>
                <w:sz w:val="22"/>
                <w:szCs w:val="22"/>
              </w:rPr>
              <w:t>d the purposeful use of assessment.</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11">
              <w:r>
                <w:rPr>
                  <w:color w:val="1155CC"/>
                  <w:sz w:val="22"/>
                  <w:szCs w:val="22"/>
                  <w:u w:val="single"/>
                </w:rPr>
                <w:t>https://assets.website-file</w:t>
              </w:r>
              <w:r>
                <w:rPr>
                  <w:color w:val="1155CC"/>
                  <w:sz w:val="22"/>
                  <w:szCs w:val="22"/>
                  <w:u w:val="single"/>
                </w:rPr>
                <w:t>s.com/5ee28729f7b4a5fa99bef2b3/5ee9f507021911ae35ac6c4d_EBE_GTT_EVIDENCE%20REVIEW_DIGITAL.pdf?utm_referrer=https%3A%2F%2Fwww.greatteaching.com%2F</w:t>
              </w:r>
            </w:hyperlink>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0"/>
                <w:szCs w:val="20"/>
              </w:rPr>
            </w:pPr>
            <w:r>
              <w:rPr>
                <w:sz w:val="20"/>
                <w:szCs w:val="20"/>
              </w:rPr>
              <w:t>2, 4</w:t>
            </w:r>
          </w:p>
        </w:tc>
      </w:tr>
      <w:tr w:rsidR="00E207FE">
        <w:tc>
          <w:tcPr>
            <w:tcW w:w="2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sz w:val="22"/>
                <w:szCs w:val="22"/>
              </w:rPr>
            </w:pPr>
            <w:r>
              <w:rPr>
                <w:sz w:val="22"/>
                <w:szCs w:val="22"/>
              </w:rPr>
              <w:t xml:space="preserve">SEND LSA </w:t>
            </w:r>
          </w:p>
          <w:p w:rsidR="00E207FE" w:rsidRDefault="00E207FE">
            <w:pPr>
              <w:pBdr>
                <w:top w:val="nil"/>
                <w:left w:val="nil"/>
                <w:bottom w:val="nil"/>
                <w:right w:val="nil"/>
                <w:between w:val="nil"/>
              </w:pBdr>
              <w:spacing w:before="60" w:after="60"/>
              <w:ind w:right="57"/>
              <w:rPr>
                <w:sz w:val="22"/>
                <w:szCs w:val="22"/>
              </w:rPr>
            </w:pPr>
          </w:p>
        </w:tc>
        <w:tc>
          <w:tcPr>
            <w:tcW w:w="5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Disadvantaged pupils with SEND have the greatest need for excellent teaching. Specific approaches to support these pupils will be implemented.</w:t>
            </w:r>
          </w:p>
          <w:p w:rsidR="00E207FE" w:rsidRDefault="000B5A20">
            <w:pPr>
              <w:spacing w:before="60" w:after="60"/>
              <w:ind w:right="57"/>
              <w:rPr>
                <w:color w:val="000000"/>
                <w:sz w:val="22"/>
                <w:szCs w:val="22"/>
              </w:rPr>
            </w:pPr>
            <w:r>
              <w:rPr>
                <w:color w:val="000000"/>
                <w:sz w:val="22"/>
                <w:szCs w:val="22"/>
              </w:rPr>
              <w:t>To support the SENDCO in raising standards for Pupil Premium children with additional need</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12">
              <w:r>
                <w:rPr>
                  <w:color w:val="1155CC"/>
                  <w:sz w:val="22"/>
                  <w:szCs w:val="22"/>
                  <w:u w:val="single"/>
                </w:rPr>
                <w:t>https://d2tic4wvo1iusb.cloudfront.net/production/eef-guidance-reports/send/EEF_Special_Educ</w:t>
              </w:r>
              <w:r>
                <w:rPr>
                  <w:color w:val="1155CC"/>
                  <w:sz w:val="22"/>
                  <w:szCs w:val="22"/>
                  <w:u w:val="single"/>
                </w:rPr>
                <w:t>ational_Needs_in_Mainstream_Schools_Recommendations_Poster.pdf?v=1697002487</w:t>
              </w:r>
            </w:hyperlink>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sz w:val="20"/>
                <w:szCs w:val="20"/>
              </w:rPr>
            </w:pPr>
            <w:r>
              <w:rPr>
                <w:sz w:val="20"/>
                <w:szCs w:val="20"/>
              </w:rPr>
              <w:t>2, 4</w:t>
            </w:r>
          </w:p>
        </w:tc>
      </w:tr>
    </w:tbl>
    <w:p w:rsidR="00E207FE" w:rsidRDefault="00E207FE">
      <w:pPr>
        <w:keepNext/>
        <w:spacing w:after="60"/>
      </w:pPr>
    </w:p>
    <w:p w:rsidR="00E207FE" w:rsidRDefault="000B5A20">
      <w:pPr>
        <w:rPr>
          <w:b/>
          <w:color w:val="5F497A"/>
          <w:sz w:val="28"/>
          <w:szCs w:val="28"/>
        </w:rPr>
      </w:pPr>
      <w:r>
        <w:rPr>
          <w:b/>
          <w:color w:val="5F497A"/>
          <w:sz w:val="28"/>
          <w:szCs w:val="28"/>
        </w:rPr>
        <w:t xml:space="preserve">Targeted academic support (for example, tutoring, one-to-one support structured interventions) </w:t>
      </w:r>
    </w:p>
    <w:p w:rsidR="00E207FE" w:rsidRDefault="000B5A20">
      <w:r>
        <w:t>Budgeted cost: £ 65,900</w:t>
      </w:r>
    </w:p>
    <w:tbl>
      <w:tblPr>
        <w:tblStyle w:val="aff"/>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5159"/>
        <w:gridCol w:w="1548"/>
      </w:tblGrid>
      <w:tr w:rsidR="00E207FE">
        <w:tc>
          <w:tcPr>
            <w:tcW w:w="30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Activity</w:t>
            </w:r>
          </w:p>
        </w:tc>
        <w:tc>
          <w:tcPr>
            <w:tcW w:w="51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Evidence that supports this approach</w:t>
            </w:r>
          </w:p>
        </w:tc>
        <w:tc>
          <w:tcPr>
            <w:tcW w:w="15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Challenge number(s) addressed</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Teaching Assistants offered CPD to support targeted interventions across the school.</w:t>
            </w: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We are also offering our Teaching Assistants opportunities to undertake further training to help support our children and provide high quality interventions. Eg Accelerated Reader, Super Sonic Phonics, Educare, Attachment Awareness.</w:t>
            </w: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Specific approaches to support these pupils may include explicit instruction, cognitive and metacognitive strategies, scaffolding, flexible grouping, and the targeted use of technology</w:t>
            </w:r>
          </w:p>
          <w:p w:rsidR="00E207FE" w:rsidRDefault="000B5A20">
            <w:pPr>
              <w:pBdr>
                <w:top w:val="nil"/>
                <w:left w:val="nil"/>
                <w:bottom w:val="nil"/>
                <w:right w:val="nil"/>
                <w:between w:val="nil"/>
              </w:pBdr>
              <w:spacing w:before="60" w:after="60"/>
              <w:ind w:right="57"/>
              <w:rPr>
                <w:color w:val="000000"/>
                <w:sz w:val="22"/>
                <w:szCs w:val="22"/>
              </w:rPr>
            </w:pPr>
            <w:hyperlink r:id="rId13">
              <w:r>
                <w:rPr>
                  <w:color w:val="1155CC"/>
                  <w:sz w:val="22"/>
                  <w:szCs w:val="22"/>
                  <w:u w:val="single"/>
                </w:rPr>
                <w:t>https://d2tic4wvo1iusb.cloudfront.net/documents/guidance/Cognitive_science_approaches_in_the_classroom_-_A_review_of_the_evidence.pdf?v=1629124457</w:t>
              </w:r>
            </w:hyperlink>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spacing w:before="60" w:after="60"/>
              <w:ind w:right="57"/>
              <w:rPr>
                <w:i/>
                <w:color w:val="000000"/>
                <w:sz w:val="22"/>
                <w:szCs w:val="22"/>
              </w:rPr>
            </w:pPr>
            <w:hyperlink r:id="rId14">
              <w:r>
                <w:rPr>
                  <w:i/>
                  <w:color w:val="1155CC"/>
                  <w:sz w:val="22"/>
                  <w:szCs w:val="22"/>
                  <w:u w:val="single"/>
                </w:rPr>
                <w:t>https://d2tic4wvo1iusb.cloudfront.net/production/eef-guidance-reports/effective-professi</w:t>
              </w:r>
              <w:r>
                <w:rPr>
                  <w:i/>
                  <w:color w:val="1155CC"/>
                  <w:sz w:val="22"/>
                  <w:szCs w:val="22"/>
                  <w:u w:val="single"/>
                </w:rPr>
                <w:t>onal-development/EEF-Effective-PD-Recommendations-Poster.pdf?v=1697005466</w:t>
              </w:r>
            </w:hyperlink>
          </w:p>
          <w:p w:rsidR="00E207FE" w:rsidRDefault="00E207FE">
            <w:pPr>
              <w:spacing w:before="60" w:after="60"/>
              <w:ind w:right="57"/>
              <w:rPr>
                <w:i/>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2,3,4</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Reading continues to be a high priority on the school action plan.</w:t>
            </w: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rPr>
            </w:pPr>
            <w:hyperlink r:id="rId15">
              <w:r>
                <w:rPr>
                  <w:color w:val="1155CC"/>
                  <w:sz w:val="22"/>
                  <w:szCs w:val="22"/>
                  <w:u w:val="single"/>
                </w:rPr>
                <w:t>https://educationendowmentfoundation.org.uk/education-evidence/teaching-learning-toolkit/reading-comprehension-strate</w:t>
              </w:r>
              <w:r>
                <w:rPr>
                  <w:color w:val="1155CC"/>
                  <w:sz w:val="22"/>
                  <w:szCs w:val="22"/>
                  <w:u w:val="single"/>
                </w:rPr>
                <w:t>gies</w:t>
              </w:r>
            </w:hyperlink>
          </w:p>
          <w:p w:rsidR="00E207FE" w:rsidRDefault="00E207FE">
            <w:pPr>
              <w:pBdr>
                <w:top w:val="nil"/>
                <w:left w:val="nil"/>
                <w:bottom w:val="nil"/>
                <w:right w:val="nil"/>
                <w:between w:val="nil"/>
              </w:pBdr>
              <w:spacing w:before="60" w:after="60"/>
              <w:ind w:right="57"/>
              <w:rPr>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3</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Pupil Progress meetings track progress of Pupil Premium pupils and appropriate, timely interventions are put in place.</w:t>
            </w:r>
          </w:p>
          <w:p w:rsidR="00E207FE" w:rsidRDefault="00E207FE">
            <w:pPr>
              <w:spacing w:before="60" w:after="60"/>
              <w:ind w:right="57"/>
              <w:rPr>
                <w:color w:val="000000"/>
                <w:sz w:val="22"/>
                <w:szCs w:val="22"/>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 xml:space="preserve">Constant tracking and pupil progress meetings will track the performance of all pupils, particularly Pupil Premium Pupils. </w:t>
            </w:r>
          </w:p>
          <w:p w:rsidR="00E207FE" w:rsidRDefault="000B5A20">
            <w:pPr>
              <w:pBdr>
                <w:top w:val="nil"/>
                <w:left w:val="nil"/>
                <w:bottom w:val="nil"/>
                <w:right w:val="nil"/>
                <w:between w:val="nil"/>
              </w:pBdr>
              <w:spacing w:before="60" w:after="60"/>
              <w:ind w:right="57"/>
              <w:rPr>
                <w:color w:val="000000"/>
                <w:sz w:val="22"/>
                <w:szCs w:val="22"/>
              </w:rPr>
            </w:pPr>
            <w:hyperlink r:id="rId16">
              <w:r>
                <w:rPr>
                  <w:color w:val="1155CC"/>
                  <w:sz w:val="22"/>
                  <w:szCs w:val="22"/>
                  <w:u w:val="single"/>
                </w:rPr>
                <w:t>https://educationendowmentfoundation.org.uk/education-evidence/teaching-learning-toolkit/small-group-tuition</w:t>
              </w:r>
            </w:hyperlink>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2</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sz w:val="22"/>
                <w:szCs w:val="22"/>
                <w:highlight w:val="green"/>
              </w:rPr>
            </w:pPr>
            <w:r>
              <w:rPr>
                <w:sz w:val="22"/>
                <w:szCs w:val="22"/>
                <w:highlight w:val="green"/>
              </w:rPr>
              <w:t>HLTA employed for two terms to work across the school.</w:t>
            </w:r>
          </w:p>
          <w:p w:rsidR="00E207FE" w:rsidRDefault="00E207FE">
            <w:pPr>
              <w:spacing w:before="60" w:after="60"/>
              <w:ind w:right="57"/>
              <w:rPr>
                <w:sz w:val="22"/>
                <w:szCs w:val="22"/>
                <w:highlight w:val="green"/>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highlight w:val="green"/>
              </w:rPr>
            </w:pPr>
            <w:r>
              <w:rPr>
                <w:color w:val="000000"/>
                <w:sz w:val="22"/>
                <w:szCs w:val="22"/>
                <w:highlight w:val="green"/>
              </w:rPr>
              <w:t>HLTA employed to cover classes so that Teachers can have time out to provide interventions for those key pupils that need it in core subjects</w:t>
            </w:r>
          </w:p>
          <w:p w:rsidR="00E207FE" w:rsidRDefault="00E207FE">
            <w:pPr>
              <w:spacing w:before="60" w:after="60"/>
              <w:ind w:right="57"/>
              <w:rPr>
                <w:color w:val="000000"/>
                <w:sz w:val="22"/>
                <w:szCs w:val="22"/>
                <w:highlight w:val="green"/>
              </w:rPr>
            </w:pPr>
          </w:p>
          <w:p w:rsidR="00E207FE" w:rsidRDefault="000B5A20">
            <w:pPr>
              <w:spacing w:before="60" w:after="60"/>
              <w:ind w:right="57"/>
              <w:rPr>
                <w:color w:val="000000"/>
                <w:sz w:val="22"/>
                <w:szCs w:val="22"/>
                <w:highlight w:val="green"/>
              </w:rPr>
            </w:pPr>
            <w:hyperlink r:id="rId17">
              <w:r>
                <w:rPr>
                  <w:color w:val="1155CC"/>
                  <w:sz w:val="22"/>
                  <w:szCs w:val="22"/>
                  <w:highlight w:val="green"/>
                  <w:u w:val="single"/>
                </w:rPr>
                <w:t>https://educationendowmentfoundation.org.uk/education-evidence/teaching-learning-toolkit/small-group-tuition</w:t>
              </w:r>
            </w:hyperlink>
          </w:p>
          <w:p w:rsidR="00E207FE" w:rsidRDefault="00E207FE">
            <w:pPr>
              <w:spacing w:before="60" w:after="60"/>
              <w:ind w:right="57"/>
              <w:rPr>
                <w:color w:val="000000"/>
                <w:sz w:val="22"/>
                <w:szCs w:val="22"/>
                <w:highlight w:val="gree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2, 4</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Purchase web based programs to be used in school and at home to support core subjects.</w:t>
            </w:r>
          </w:p>
          <w:p w:rsidR="00E207FE" w:rsidRDefault="000B5A20">
            <w:pPr>
              <w:numPr>
                <w:ilvl w:val="0"/>
                <w:numId w:val="1"/>
              </w:numPr>
              <w:pBdr>
                <w:top w:val="nil"/>
                <w:left w:val="nil"/>
                <w:bottom w:val="nil"/>
                <w:right w:val="nil"/>
                <w:between w:val="nil"/>
              </w:pBdr>
              <w:tabs>
                <w:tab w:val="left" w:pos="491"/>
              </w:tabs>
              <w:spacing w:line="288" w:lineRule="auto"/>
              <w:rPr>
                <w:sz w:val="22"/>
                <w:szCs w:val="22"/>
              </w:rPr>
            </w:pPr>
            <w:r>
              <w:rPr>
                <w:sz w:val="22"/>
                <w:szCs w:val="22"/>
              </w:rPr>
              <w:t>Super Sonic Phonic</w:t>
            </w:r>
            <w:r>
              <w:rPr>
                <w:sz w:val="22"/>
                <w:szCs w:val="22"/>
              </w:rPr>
              <w:t xml:space="preserve"> Friends</w:t>
            </w:r>
          </w:p>
          <w:p w:rsidR="00E207FE" w:rsidRDefault="000B5A20">
            <w:pPr>
              <w:numPr>
                <w:ilvl w:val="0"/>
                <w:numId w:val="1"/>
              </w:numPr>
              <w:pBdr>
                <w:top w:val="nil"/>
                <w:left w:val="nil"/>
                <w:bottom w:val="nil"/>
                <w:right w:val="nil"/>
                <w:between w:val="nil"/>
              </w:pBdr>
              <w:tabs>
                <w:tab w:val="left" w:pos="491"/>
              </w:tabs>
              <w:spacing w:line="288" w:lineRule="auto"/>
              <w:rPr>
                <w:sz w:val="22"/>
                <w:szCs w:val="22"/>
              </w:rPr>
            </w:pPr>
            <w:r>
              <w:rPr>
                <w:sz w:val="22"/>
                <w:szCs w:val="22"/>
              </w:rPr>
              <w:t>Purple Mash</w:t>
            </w:r>
          </w:p>
          <w:p w:rsidR="00E207FE" w:rsidRDefault="000B5A20">
            <w:pPr>
              <w:numPr>
                <w:ilvl w:val="0"/>
                <w:numId w:val="1"/>
              </w:numPr>
              <w:pBdr>
                <w:top w:val="nil"/>
                <w:left w:val="nil"/>
                <w:bottom w:val="nil"/>
                <w:right w:val="nil"/>
                <w:between w:val="nil"/>
              </w:pBdr>
              <w:tabs>
                <w:tab w:val="left" w:pos="491"/>
              </w:tabs>
              <w:spacing w:after="240" w:line="288" w:lineRule="auto"/>
              <w:rPr>
                <w:sz w:val="22"/>
                <w:szCs w:val="22"/>
              </w:rPr>
            </w:pPr>
            <w:r>
              <w:rPr>
                <w:sz w:val="22"/>
                <w:szCs w:val="22"/>
              </w:rPr>
              <w:t>Number Bots</w:t>
            </w: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highlight w:val="green"/>
              </w:rPr>
            </w:pPr>
            <w:r>
              <w:rPr>
                <w:color w:val="000000"/>
                <w:sz w:val="22"/>
                <w:szCs w:val="22"/>
                <w:highlight w:val="green"/>
              </w:rPr>
              <w:t>Reading logs purchased with the whole school incentive programme to encourage more pupils to read outside of school.</w:t>
            </w: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We define parental engagement as the involvement of parents in supporting their children’s academic learning. It includes:</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General approaches which encourage parents to support their children with reading.</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The involvement of parents in their children’s lea</w:t>
            </w:r>
            <w:r>
              <w:rPr>
                <w:color w:val="000000"/>
                <w:sz w:val="22"/>
                <w:szCs w:val="22"/>
              </w:rPr>
              <w:t>rning activities (eg parents evening, phonics workshops)</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More intensive programmes for families that need it.</w:t>
            </w:r>
          </w:p>
          <w:p w:rsidR="00E207FE" w:rsidRDefault="000B5A20">
            <w:pPr>
              <w:spacing w:after="60"/>
              <w:ind w:right="57"/>
              <w:rPr>
                <w:i/>
                <w:color w:val="000000"/>
                <w:sz w:val="22"/>
                <w:szCs w:val="22"/>
              </w:rPr>
            </w:pPr>
            <w:hyperlink r:id="rId18">
              <w:r>
                <w:rPr>
                  <w:i/>
                  <w:color w:val="1155CC"/>
                  <w:sz w:val="22"/>
                  <w:szCs w:val="22"/>
                  <w:u w:val="single"/>
                </w:rPr>
                <w:t>https://educatione</w:t>
              </w:r>
              <w:r>
                <w:rPr>
                  <w:i/>
                  <w:color w:val="1155CC"/>
                  <w:sz w:val="22"/>
                  <w:szCs w:val="22"/>
                  <w:u w:val="single"/>
                </w:rPr>
                <w:t>ndowmentfoundation.org.uk/education-evidence/teaching-learning-toolkit/parental-engagement</w:t>
              </w:r>
            </w:hyperlink>
          </w:p>
          <w:p w:rsidR="00E207FE" w:rsidRDefault="00E207FE">
            <w:pPr>
              <w:spacing w:after="60"/>
              <w:ind w:left="720" w:right="57"/>
              <w:rPr>
                <w:i/>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2,3</w:t>
            </w:r>
          </w:p>
        </w:tc>
      </w:tr>
      <w:tr w:rsidR="00E207F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Teaching Assistants employed to provide target interventions for our children either both academically or for emotional support. Eg Precision Teaching and ELSA</w:t>
            </w:r>
          </w:p>
          <w:p w:rsidR="00E207FE" w:rsidRDefault="00E207FE">
            <w:pPr>
              <w:pBdr>
                <w:top w:val="nil"/>
                <w:left w:val="nil"/>
                <w:bottom w:val="nil"/>
                <w:right w:val="nil"/>
                <w:between w:val="nil"/>
              </w:pBdr>
              <w:spacing w:before="60" w:after="60"/>
              <w:ind w:left="777" w:right="57"/>
              <w:rPr>
                <w:color w:val="000000"/>
                <w:sz w:val="22"/>
                <w:szCs w:val="22"/>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High quality small group interventions</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Specialists lead CPD sessions with individual pupils and staff.</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Proven interventions are used, with evidence supporting the development in social skills, speech and language, behaviour and mental health.</w:t>
            </w:r>
          </w:p>
          <w:p w:rsidR="00E207FE" w:rsidRDefault="00E207FE">
            <w:pPr>
              <w:pBdr>
                <w:top w:val="nil"/>
                <w:left w:val="nil"/>
                <w:bottom w:val="nil"/>
                <w:right w:val="nil"/>
                <w:between w:val="nil"/>
              </w:pBdr>
              <w:spacing w:before="60" w:after="60"/>
              <w:ind w:left="777" w:right="57"/>
              <w:rPr>
                <w:i/>
                <w:color w:val="000000"/>
                <w:sz w:val="22"/>
                <w:szCs w:val="22"/>
              </w:rPr>
            </w:pPr>
          </w:p>
          <w:p w:rsidR="00E207FE" w:rsidRDefault="000B5A20">
            <w:pPr>
              <w:pBdr>
                <w:top w:val="nil"/>
                <w:left w:val="nil"/>
                <w:bottom w:val="nil"/>
                <w:right w:val="nil"/>
                <w:between w:val="nil"/>
              </w:pBdr>
              <w:spacing w:before="60" w:after="60"/>
              <w:ind w:right="57"/>
              <w:rPr>
                <w:i/>
                <w:color w:val="000000"/>
                <w:sz w:val="22"/>
                <w:szCs w:val="22"/>
              </w:rPr>
            </w:pPr>
            <w:hyperlink r:id="rId19">
              <w:r>
                <w:rPr>
                  <w:i/>
                  <w:color w:val="1155CC"/>
                  <w:sz w:val="22"/>
                  <w:szCs w:val="22"/>
                  <w:u w:val="single"/>
                </w:rPr>
                <w:t>https://educationendowmentfoundation.org.uk/education-evidence/teaching-learning-toolkit/teaching-assistant-intervent</w:t>
              </w:r>
              <w:r>
                <w:rPr>
                  <w:i/>
                  <w:color w:val="1155CC"/>
                  <w:sz w:val="22"/>
                  <w:szCs w:val="22"/>
                  <w:u w:val="single"/>
                </w:rPr>
                <w:t>ions</w:t>
              </w:r>
            </w:hyperlink>
          </w:p>
          <w:p w:rsidR="00E207FE" w:rsidRDefault="00E207FE">
            <w:pPr>
              <w:pBdr>
                <w:top w:val="nil"/>
                <w:left w:val="nil"/>
                <w:bottom w:val="nil"/>
                <w:right w:val="nil"/>
                <w:between w:val="nil"/>
              </w:pBdr>
              <w:spacing w:before="60" w:after="60"/>
              <w:ind w:right="57"/>
              <w:rPr>
                <w:i/>
                <w:color w:val="000000"/>
                <w:sz w:val="22"/>
                <w:szCs w:val="22"/>
              </w:rPr>
            </w:pPr>
          </w:p>
          <w:p w:rsidR="00E207FE" w:rsidRDefault="000B5A20">
            <w:pPr>
              <w:pBdr>
                <w:top w:val="nil"/>
                <w:left w:val="nil"/>
                <w:bottom w:val="nil"/>
                <w:right w:val="nil"/>
                <w:between w:val="nil"/>
              </w:pBdr>
              <w:spacing w:before="60" w:after="60"/>
              <w:ind w:right="57"/>
              <w:rPr>
                <w:i/>
                <w:color w:val="000000"/>
                <w:sz w:val="22"/>
                <w:szCs w:val="22"/>
              </w:rPr>
            </w:pPr>
            <w:hyperlink r:id="rId20">
              <w:r>
                <w:rPr>
                  <w:i/>
                  <w:color w:val="1155CC"/>
                  <w:sz w:val="22"/>
                  <w:szCs w:val="22"/>
                  <w:u w:val="single"/>
                </w:rPr>
                <w:t>https://educationendowmentfoundation.org.uk/education-evidence/teaching-learning-toolkit/small-group-tuition</w:t>
              </w:r>
            </w:hyperlink>
          </w:p>
          <w:p w:rsidR="00E207FE" w:rsidRDefault="00E207FE">
            <w:pPr>
              <w:pBdr>
                <w:top w:val="nil"/>
                <w:left w:val="nil"/>
                <w:bottom w:val="nil"/>
                <w:right w:val="nil"/>
                <w:between w:val="nil"/>
              </w:pBdr>
              <w:spacing w:before="60" w:after="60"/>
              <w:ind w:right="57"/>
              <w:rPr>
                <w:i/>
                <w:color w:val="000000"/>
                <w:sz w:val="22"/>
                <w:szCs w:val="22"/>
              </w:rPr>
            </w:pPr>
          </w:p>
          <w:p w:rsidR="00E207FE" w:rsidRDefault="000B5A20">
            <w:pPr>
              <w:pBdr>
                <w:top w:val="nil"/>
                <w:left w:val="nil"/>
                <w:bottom w:val="nil"/>
                <w:right w:val="nil"/>
                <w:between w:val="nil"/>
              </w:pBdr>
              <w:spacing w:before="60" w:after="60"/>
              <w:ind w:right="57"/>
              <w:rPr>
                <w:i/>
                <w:color w:val="000000"/>
                <w:sz w:val="22"/>
                <w:szCs w:val="22"/>
              </w:rPr>
            </w:pPr>
            <w:hyperlink r:id="rId21">
              <w:r>
                <w:rPr>
                  <w:i/>
                  <w:color w:val="1155CC"/>
                  <w:sz w:val="22"/>
                  <w:szCs w:val="22"/>
                  <w:u w:val="single"/>
                </w:rPr>
                <w:t>https://educationendowmentfoundation.org.uk/education-evidence/teaching-learning-toolkit/social-and-emotional-learning</w:t>
              </w:r>
            </w:hyperlink>
          </w:p>
          <w:p w:rsidR="00E207FE" w:rsidRDefault="00E207FE">
            <w:pPr>
              <w:pBdr>
                <w:top w:val="nil"/>
                <w:left w:val="nil"/>
                <w:bottom w:val="nil"/>
                <w:right w:val="nil"/>
                <w:between w:val="nil"/>
              </w:pBdr>
              <w:spacing w:before="60" w:after="60"/>
              <w:ind w:left="777" w:right="57"/>
              <w:rPr>
                <w:i/>
                <w:color w:val="000000"/>
                <w:sz w:val="22"/>
                <w:szCs w:val="22"/>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2,3, 4, 5</w:t>
            </w:r>
          </w:p>
        </w:tc>
      </w:tr>
    </w:tbl>
    <w:p w:rsidR="00E207FE" w:rsidRDefault="00E207FE">
      <w:pPr>
        <w:spacing w:after="0"/>
        <w:rPr>
          <w:b/>
          <w:color w:val="000000"/>
          <w:sz w:val="28"/>
          <w:szCs w:val="28"/>
        </w:rPr>
      </w:pPr>
    </w:p>
    <w:p w:rsidR="00E207FE" w:rsidRDefault="000B5A20">
      <w:pPr>
        <w:rPr>
          <w:b/>
          <w:color w:val="5F497A"/>
          <w:sz w:val="28"/>
          <w:szCs w:val="28"/>
        </w:rPr>
      </w:pPr>
      <w:r>
        <w:rPr>
          <w:b/>
          <w:color w:val="5F497A"/>
          <w:sz w:val="28"/>
          <w:szCs w:val="28"/>
        </w:rPr>
        <w:t>Wider strategies (for example, related to attendance, behaviour, wellbeing)</w:t>
      </w:r>
    </w:p>
    <w:p w:rsidR="00E207FE" w:rsidRDefault="000B5A20">
      <w:pPr>
        <w:spacing w:before="240" w:after="120"/>
        <w:rPr>
          <w:color w:val="000000"/>
        </w:rPr>
      </w:pPr>
      <w:r>
        <w:rPr>
          <w:color w:val="000000"/>
        </w:rPr>
        <w:t>Budgeted cost: £21,203</w:t>
      </w:r>
    </w:p>
    <w:tbl>
      <w:tblPr>
        <w:tblStyle w:val="aff0"/>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5190"/>
        <w:gridCol w:w="1545"/>
      </w:tblGrid>
      <w:tr w:rsidR="00E207FE">
        <w:trPr>
          <w:tblHeader/>
        </w:trPr>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color w:val="000000"/>
              </w:rPr>
            </w:pPr>
            <w:r>
              <w:rPr>
                <w:b/>
                <w:color w:val="000000"/>
              </w:rPr>
              <w:t>Activity</w:t>
            </w:r>
          </w:p>
        </w:tc>
        <w:tc>
          <w:tcPr>
            <w:tcW w:w="51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color w:val="000000"/>
              </w:rPr>
            </w:pPr>
            <w:r>
              <w:rPr>
                <w:b/>
                <w:color w:val="000000"/>
              </w:rPr>
              <w:t>Evidence that supports this approach</w:t>
            </w:r>
          </w:p>
        </w:tc>
        <w:tc>
          <w:tcPr>
            <w:tcW w:w="1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color w:val="000000"/>
              </w:rPr>
            </w:pPr>
            <w:r>
              <w:rPr>
                <w:b/>
                <w:color w:val="000000"/>
              </w:rPr>
              <w:t>Challenge number(s) addressed</w:t>
            </w:r>
          </w:p>
        </w:tc>
      </w:tr>
      <w:tr w:rsidR="00E207FE">
        <w:trPr>
          <w:trHeight w:val="2655"/>
          <w:tblHead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Attendance for disadvantaged children is monitored on a weekly basis by PP Leader and patterns of missed attendance is actioned by the PP Leader.</w:t>
            </w:r>
          </w:p>
          <w:p w:rsidR="00E207FE" w:rsidRDefault="00E207FE">
            <w:pPr>
              <w:pBdr>
                <w:top w:val="nil"/>
                <w:left w:val="nil"/>
                <w:bottom w:val="nil"/>
                <w:right w:val="nil"/>
                <w:between w:val="nil"/>
              </w:pBdr>
              <w:spacing w:before="60" w:after="60"/>
              <w:ind w:right="57"/>
              <w:rPr>
                <w:color w:val="000000"/>
                <w:sz w:val="22"/>
                <w:szCs w:val="22"/>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Attendance monitored on a weekly basis. Any patterns of missed attendance need to be addressed with the Atten</w:t>
            </w:r>
            <w:r>
              <w:rPr>
                <w:color w:val="000000"/>
                <w:sz w:val="22"/>
                <w:szCs w:val="22"/>
              </w:rPr>
              <w:t>dance Lead/Family. Current PA (below 90%) for PP children is 24%.</w:t>
            </w:r>
            <w:r>
              <w:rPr>
                <w:color w:val="000000"/>
                <w:sz w:val="22"/>
                <w:szCs w:val="22"/>
                <w:highlight w:val="yellow"/>
              </w:rPr>
              <w:t xml:space="preserve"> </w:t>
            </w:r>
            <w:r>
              <w:rPr>
                <w:color w:val="000000"/>
                <w:sz w:val="22"/>
                <w:szCs w:val="22"/>
              </w:rPr>
              <w:t>This activity will lead to improvement for PA in PP children.</w:t>
            </w:r>
          </w:p>
          <w:p w:rsidR="00E207FE" w:rsidRDefault="000B5A20">
            <w:pPr>
              <w:pBdr>
                <w:top w:val="nil"/>
                <w:left w:val="nil"/>
                <w:bottom w:val="nil"/>
                <w:right w:val="nil"/>
                <w:between w:val="nil"/>
              </w:pBdr>
              <w:spacing w:before="60" w:after="60"/>
              <w:ind w:right="57"/>
              <w:rPr>
                <w:color w:val="000000"/>
                <w:sz w:val="22"/>
                <w:szCs w:val="22"/>
              </w:rPr>
            </w:pPr>
            <w:hyperlink r:id="rId22">
              <w:r>
                <w:rPr>
                  <w:color w:val="1155CC"/>
                  <w:sz w:val="22"/>
                  <w:szCs w:val="22"/>
                  <w:u w:val="single"/>
                </w:rPr>
                <w:t>https://d2tic4wvo1iusb.cloudfront.net/eef-guidance-reports/supporting-parents/EEF_Parental_Engagement_Gu</w:t>
              </w:r>
              <w:r>
                <w:rPr>
                  <w:color w:val="1155CC"/>
                  <w:sz w:val="22"/>
                  <w:szCs w:val="22"/>
                  <w:u w:val="single"/>
                </w:rPr>
                <w:t>idance_Report.pdf?v=1635355222</w:t>
              </w:r>
            </w:hyperlink>
          </w:p>
          <w:p w:rsidR="00E207FE" w:rsidRDefault="00E207FE">
            <w:pPr>
              <w:spacing w:before="60" w:after="60"/>
              <w:ind w:right="57"/>
              <w:rPr>
                <w:i/>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1,</w:t>
            </w:r>
          </w:p>
        </w:tc>
      </w:tr>
      <w:tr w:rsidR="00E207FE">
        <w:trPr>
          <w:trHeight w:val="2490"/>
          <w:tblHead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PP Lead/Attendance Lead  and SENCO to contact families that may need extra support.</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EWO Officer Joint with KANP.</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 xml:space="preserve">PP Leader to work with Attendance Lead (SLT) and SENCo to identify strategies to help support families in improving attendance. </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r>
              <w:rPr>
                <w:color w:val="000000"/>
                <w:sz w:val="22"/>
                <w:szCs w:val="22"/>
              </w:rPr>
              <w:t>EWO officer to support the school from January 2022 to target attendance of children below 96%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1, 5</w:t>
            </w:r>
          </w:p>
        </w:tc>
      </w:tr>
      <w:tr w:rsidR="00E207FE">
        <w:trPr>
          <w:trHeight w:val="2385"/>
          <w:tblHead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ELSA to help support children with emotional wellbeing.</w:t>
            </w: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p w:rsidR="00E207FE" w:rsidRDefault="00E207FE">
            <w:pPr>
              <w:spacing w:before="60" w:after="60"/>
              <w:ind w:right="57"/>
              <w:rPr>
                <w:color w:val="000000"/>
                <w:sz w:val="22"/>
                <w:szCs w:val="22"/>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ELSA Support/Regular check ins for those children that need it.</w:t>
            </w:r>
          </w:p>
          <w:p w:rsidR="00E207FE" w:rsidRDefault="00E207FE">
            <w:pPr>
              <w:spacing w:before="60" w:after="60"/>
              <w:ind w:left="57" w:right="57"/>
              <w:rPr>
                <w:color w:val="000000"/>
                <w:sz w:val="22"/>
                <w:szCs w:val="22"/>
              </w:rPr>
            </w:pPr>
          </w:p>
          <w:p w:rsidR="00E207FE" w:rsidRDefault="000B5A20">
            <w:pPr>
              <w:spacing w:before="60" w:after="60"/>
              <w:ind w:right="57"/>
              <w:rPr>
                <w:color w:val="000000"/>
                <w:sz w:val="22"/>
                <w:szCs w:val="22"/>
              </w:rPr>
            </w:pPr>
            <w:r>
              <w:rPr>
                <w:color w:val="000000"/>
                <w:sz w:val="22"/>
                <w:szCs w:val="22"/>
              </w:rPr>
              <w:t>Decrease in numbers of families in CIN, CP due to increase in families accessing early intervention from Education Welfare Officer i</w:t>
            </w:r>
            <w:r>
              <w:rPr>
                <w:color w:val="000000"/>
                <w:sz w:val="22"/>
                <w:szCs w:val="22"/>
              </w:rPr>
              <w:t>f needed.</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23">
              <w:r>
                <w:rPr>
                  <w:i/>
                  <w:color w:val="1155CC"/>
                  <w:sz w:val="22"/>
                  <w:szCs w:val="22"/>
                  <w:u w:val="single"/>
                </w:rPr>
                <w:t>https://educationendowmentfoundation.org.uk/education-evidence/teaching-learning-toolkit/social-and-emotion</w:t>
              </w:r>
              <w:r>
                <w:rPr>
                  <w:i/>
                  <w:color w:val="1155CC"/>
                  <w:sz w:val="22"/>
                  <w:szCs w:val="22"/>
                  <w:u w:val="single"/>
                </w:rPr>
                <w:t>al-learning</w:t>
              </w:r>
            </w:hyperlink>
          </w:p>
          <w:p w:rsidR="00E207FE" w:rsidRDefault="00E207FE">
            <w:pPr>
              <w:spacing w:before="60" w:after="60"/>
              <w:ind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5</w:t>
            </w:r>
          </w:p>
        </w:tc>
      </w:tr>
      <w:tr w:rsidR="00E207FE">
        <w:trPr>
          <w:trHeight w:val="2070"/>
          <w:tblHead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To provide pastoral care/support for Pupil Premium parents and children in order to reduce barriers to learning.</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color w:val="000000"/>
                <w:sz w:val="22"/>
                <w:szCs w:val="22"/>
              </w:rPr>
            </w:pPr>
            <w:r>
              <w:rPr>
                <w:color w:val="000000"/>
                <w:sz w:val="22"/>
                <w:szCs w:val="22"/>
              </w:rPr>
              <w:t>To provide pastoral care/support for Pupil Premium parents and children in order to reduce barriers to learning.</w:t>
            </w:r>
          </w:p>
          <w:p w:rsidR="00E207FE" w:rsidRDefault="00E207FE">
            <w:pPr>
              <w:spacing w:before="60" w:after="60"/>
              <w:ind w:right="57"/>
              <w:rPr>
                <w:color w:val="000000"/>
                <w:sz w:val="22"/>
                <w:szCs w:val="22"/>
              </w:rPr>
            </w:pPr>
          </w:p>
          <w:p w:rsidR="00E207FE" w:rsidRDefault="000B5A20">
            <w:pPr>
              <w:spacing w:before="60" w:after="60"/>
              <w:ind w:right="57"/>
              <w:rPr>
                <w:color w:val="000000"/>
                <w:sz w:val="22"/>
                <w:szCs w:val="22"/>
              </w:rPr>
            </w:pPr>
            <w:hyperlink r:id="rId24">
              <w:r>
                <w:rPr>
                  <w:color w:val="1155CC"/>
                  <w:sz w:val="22"/>
                  <w:szCs w:val="22"/>
                  <w:u w:val="single"/>
                </w:rPr>
                <w:t>https://educationendowmentfoundation.org.uk/education-evidence/teaching-learning-toolkit/parental-engagement</w:t>
              </w:r>
            </w:hyperlink>
          </w:p>
          <w:p w:rsidR="00E207FE" w:rsidRDefault="00E207FE">
            <w:pPr>
              <w:spacing w:before="60" w:after="60"/>
              <w:ind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5</w:t>
            </w:r>
          </w:p>
        </w:tc>
      </w:tr>
      <w:tr w:rsidR="00E207FE">
        <w:trPr>
          <w:trHeight w:val="6525"/>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Cultural capital experiences promoted in the curriculum. Character Building Programme (CJ’s in school)</w:t>
            </w: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 xml:space="preserve">Arts: Culture Creative Performances attended </w:t>
            </w: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 xml:space="preserve">Sports events attended </w:t>
            </w: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Minibus to transport pupils for trips and after school clubs.</w:t>
            </w: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Full or partial pa</w:t>
            </w:r>
            <w:r>
              <w:rPr>
                <w:color w:val="000000"/>
                <w:sz w:val="22"/>
                <w:szCs w:val="22"/>
              </w:rPr>
              <w:t>yment in cost of trips or for PP children</w:t>
            </w:r>
          </w:p>
          <w:p w:rsidR="00E207FE" w:rsidRDefault="00E207FE">
            <w:pPr>
              <w:pBdr>
                <w:top w:val="nil"/>
                <w:left w:val="nil"/>
                <w:bottom w:val="nil"/>
                <w:right w:val="nil"/>
                <w:between w:val="nil"/>
              </w:pBdr>
              <w:spacing w:before="60" w:after="60"/>
              <w:ind w:right="57"/>
              <w:rPr>
                <w:color w:val="000000"/>
                <w:sz w:val="22"/>
                <w:szCs w:val="22"/>
              </w:rPr>
            </w:pPr>
          </w:p>
          <w:p w:rsidR="00E207FE" w:rsidRDefault="00E207FE">
            <w:pPr>
              <w:pBdr>
                <w:top w:val="nil"/>
                <w:left w:val="nil"/>
                <w:bottom w:val="nil"/>
                <w:right w:val="nil"/>
                <w:between w:val="nil"/>
              </w:pBdr>
              <w:spacing w:before="60" w:after="60"/>
              <w:ind w:right="57"/>
              <w:rPr>
                <w:color w:val="000000"/>
                <w:sz w:val="22"/>
                <w:szCs w:val="22"/>
              </w:rPr>
            </w:pPr>
          </w:p>
          <w:p w:rsidR="00E207FE" w:rsidRDefault="000B5A20">
            <w:pPr>
              <w:pBdr>
                <w:top w:val="nil"/>
                <w:left w:val="nil"/>
                <w:bottom w:val="nil"/>
                <w:right w:val="nil"/>
                <w:between w:val="nil"/>
              </w:pBdr>
              <w:spacing w:before="60" w:after="60"/>
              <w:ind w:right="57"/>
              <w:rPr>
                <w:i/>
                <w:color w:val="000000"/>
                <w:sz w:val="22"/>
                <w:szCs w:val="22"/>
              </w:rPr>
            </w:pPr>
            <w:r>
              <w:rPr>
                <w:color w:val="000000"/>
                <w:sz w:val="22"/>
                <w:szCs w:val="22"/>
              </w:rPr>
              <w:t>Development of the school’s outdoor learning space</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Learning is contextualised in concrete experiences and language rich environments.</w:t>
            </w:r>
          </w:p>
          <w:p w:rsidR="00E207FE" w:rsidRDefault="000B5A20">
            <w:pPr>
              <w:spacing w:before="60" w:after="60"/>
              <w:ind w:left="57" w:right="57"/>
              <w:rPr>
                <w:color w:val="000000"/>
                <w:sz w:val="22"/>
                <w:szCs w:val="22"/>
              </w:rPr>
            </w:pPr>
            <w:r>
              <w:rPr>
                <w:color w:val="000000"/>
                <w:sz w:val="22"/>
                <w:szCs w:val="22"/>
              </w:rPr>
              <w:t>Enrichment activities offer children a context for learning and a stimulus to trigger their interest which can be evidenced through pupil voice, books and data</w:t>
            </w:r>
          </w:p>
          <w:p w:rsidR="00E207FE" w:rsidRDefault="000B5A20">
            <w:pPr>
              <w:pBdr>
                <w:top w:val="nil"/>
                <w:left w:val="nil"/>
                <w:bottom w:val="nil"/>
                <w:right w:val="nil"/>
                <w:between w:val="nil"/>
              </w:pBdr>
              <w:spacing w:before="60" w:after="60"/>
              <w:ind w:left="57" w:right="57"/>
              <w:rPr>
                <w:color w:val="000000"/>
                <w:sz w:val="22"/>
                <w:szCs w:val="22"/>
              </w:rPr>
            </w:pPr>
            <w:hyperlink r:id="rId25">
              <w:r>
                <w:rPr>
                  <w:color w:val="1155CC"/>
                  <w:sz w:val="22"/>
                  <w:szCs w:val="22"/>
                  <w:u w:val="single"/>
                </w:rPr>
                <w:t>https://educationendowmentfoundation.org.uk/education-evidence/teaching-learning-toolkit/arts-participation</w:t>
              </w:r>
            </w:hyperlink>
          </w:p>
          <w:p w:rsidR="00E207FE" w:rsidRDefault="000B5A20">
            <w:pPr>
              <w:numPr>
                <w:ilvl w:val="0"/>
                <w:numId w:val="3"/>
              </w:numPr>
              <w:pBdr>
                <w:top w:val="nil"/>
                <w:left w:val="nil"/>
                <w:bottom w:val="nil"/>
                <w:right w:val="nil"/>
                <w:between w:val="nil"/>
              </w:pBdr>
              <w:spacing w:before="60"/>
              <w:ind w:right="57"/>
              <w:rPr>
                <w:i/>
                <w:color w:val="000000"/>
                <w:sz w:val="22"/>
                <w:szCs w:val="22"/>
              </w:rPr>
            </w:pPr>
            <w:r>
              <w:rPr>
                <w:i/>
                <w:color w:val="000000"/>
                <w:sz w:val="22"/>
                <w:szCs w:val="22"/>
              </w:rPr>
              <w:t>Ofsted research (2019) places emphasis on improving cultural capital, particularly for disadvantaged pupils.</w:t>
            </w:r>
          </w:p>
          <w:p w:rsidR="00E207FE" w:rsidRDefault="000B5A20">
            <w:pPr>
              <w:numPr>
                <w:ilvl w:val="0"/>
                <w:numId w:val="3"/>
              </w:numPr>
              <w:pBdr>
                <w:top w:val="nil"/>
                <w:left w:val="nil"/>
                <w:bottom w:val="nil"/>
                <w:right w:val="nil"/>
                <w:between w:val="nil"/>
              </w:pBdr>
              <w:ind w:right="57"/>
              <w:rPr>
                <w:i/>
                <w:color w:val="000000"/>
                <w:sz w:val="22"/>
                <w:szCs w:val="22"/>
              </w:rPr>
            </w:pPr>
            <w:r>
              <w:rPr>
                <w:i/>
                <w:color w:val="000000"/>
                <w:sz w:val="22"/>
                <w:szCs w:val="22"/>
              </w:rPr>
              <w:t>EEF – sports participation increases educational engagement and attainment.</w:t>
            </w:r>
          </w:p>
          <w:p w:rsidR="00E207FE" w:rsidRDefault="00E207FE">
            <w:pPr>
              <w:pBdr>
                <w:top w:val="nil"/>
                <w:left w:val="nil"/>
                <w:bottom w:val="nil"/>
                <w:right w:val="nil"/>
                <w:between w:val="nil"/>
              </w:pBdr>
              <w:ind w:right="57"/>
              <w:rPr>
                <w:i/>
                <w:color w:val="000000"/>
                <w:sz w:val="22"/>
                <w:szCs w:val="22"/>
              </w:rPr>
            </w:pPr>
          </w:p>
          <w:p w:rsidR="00E207FE" w:rsidRDefault="000B5A20">
            <w:pPr>
              <w:numPr>
                <w:ilvl w:val="0"/>
                <w:numId w:val="3"/>
              </w:numPr>
              <w:pBdr>
                <w:top w:val="nil"/>
                <w:left w:val="nil"/>
                <w:bottom w:val="nil"/>
                <w:right w:val="nil"/>
                <w:between w:val="nil"/>
              </w:pBdr>
              <w:spacing w:after="60"/>
              <w:ind w:right="57"/>
              <w:rPr>
                <w:i/>
                <w:color w:val="000000"/>
                <w:sz w:val="22"/>
                <w:szCs w:val="22"/>
              </w:rPr>
            </w:pPr>
            <w:r>
              <w:rPr>
                <w:i/>
                <w:color w:val="000000"/>
                <w:sz w:val="22"/>
                <w:szCs w:val="22"/>
              </w:rPr>
              <w:t>EEF – outdoor adventure learning shows positive benefits on academic learning and self -confidence.</w:t>
            </w:r>
          </w:p>
          <w:p w:rsidR="00E207FE" w:rsidRDefault="00E207FE">
            <w:pPr>
              <w:pBdr>
                <w:top w:val="nil"/>
                <w:left w:val="nil"/>
                <w:bottom w:val="nil"/>
                <w:right w:val="nil"/>
                <w:between w:val="nil"/>
              </w:pBdr>
              <w:spacing w:after="60"/>
              <w:ind w:right="57"/>
              <w:rPr>
                <w:i/>
                <w:color w:val="000000"/>
                <w:sz w:val="22"/>
                <w:szCs w:val="22"/>
              </w:rPr>
            </w:pPr>
          </w:p>
          <w:p w:rsidR="00E207FE" w:rsidRDefault="000B5A20">
            <w:pPr>
              <w:pBdr>
                <w:top w:val="nil"/>
                <w:left w:val="nil"/>
                <w:bottom w:val="nil"/>
                <w:right w:val="nil"/>
                <w:between w:val="nil"/>
              </w:pBdr>
              <w:spacing w:after="60"/>
              <w:ind w:right="57"/>
              <w:rPr>
                <w:color w:val="000000"/>
                <w:sz w:val="22"/>
                <w:szCs w:val="22"/>
              </w:rPr>
            </w:pPr>
            <w:r>
              <w:rPr>
                <w:color w:val="000000"/>
                <w:sz w:val="22"/>
                <w:szCs w:val="22"/>
              </w:rPr>
              <w:t xml:space="preserve">To aid the lack of physical development due to COVID restraints. This has had a significantly positive impact on the physical development of our Pupil Premium children. </w:t>
            </w:r>
          </w:p>
          <w:p w:rsidR="00E207FE" w:rsidRDefault="000B5A20">
            <w:pPr>
              <w:pBdr>
                <w:top w:val="nil"/>
                <w:left w:val="nil"/>
                <w:bottom w:val="nil"/>
                <w:right w:val="nil"/>
                <w:between w:val="nil"/>
              </w:pBdr>
              <w:spacing w:after="60"/>
              <w:ind w:right="57"/>
              <w:rPr>
                <w:color w:val="000000"/>
                <w:sz w:val="22"/>
                <w:szCs w:val="22"/>
              </w:rPr>
            </w:pPr>
            <w:hyperlink r:id="rId26">
              <w:r>
                <w:rPr>
                  <w:color w:val="1155CC"/>
                  <w:sz w:val="22"/>
                  <w:szCs w:val="22"/>
                  <w:u w:val="single"/>
                </w:rPr>
                <w:t>https://educationendowmentfoundation.org.uk/education-evidence/teaching-learning-toolkit/physical-activity</w:t>
              </w:r>
            </w:hyperlink>
          </w:p>
          <w:p w:rsidR="00E207FE" w:rsidRDefault="00E207FE">
            <w:pPr>
              <w:pBdr>
                <w:top w:val="nil"/>
                <w:left w:val="nil"/>
                <w:bottom w:val="nil"/>
                <w:right w:val="nil"/>
                <w:between w:val="nil"/>
              </w:pBdr>
              <w:spacing w:after="60"/>
              <w:ind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3, 5</w:t>
            </w:r>
          </w:p>
        </w:tc>
      </w:tr>
      <w:tr w:rsidR="00E207FE">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Provision of a free Breakfast Club</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There is some evidence that providing free, universal, before-school breakfast clubs can benefit pupils, by preparing children for learning or supporting behaviour and school attendance</w:t>
            </w:r>
          </w:p>
          <w:p w:rsidR="00E207FE" w:rsidRDefault="000B5A20">
            <w:pPr>
              <w:pBdr>
                <w:top w:val="nil"/>
                <w:left w:val="nil"/>
                <w:bottom w:val="nil"/>
                <w:right w:val="nil"/>
                <w:between w:val="nil"/>
              </w:pBdr>
              <w:spacing w:before="60" w:after="60"/>
              <w:ind w:left="57" w:right="57"/>
              <w:rPr>
                <w:color w:val="000000"/>
                <w:sz w:val="22"/>
                <w:szCs w:val="22"/>
              </w:rPr>
            </w:pPr>
            <w:hyperlink r:id="rId27">
              <w:r>
                <w:rPr>
                  <w:color w:val="1155CC"/>
                  <w:sz w:val="22"/>
                  <w:szCs w:val="22"/>
                  <w:u w:val="single"/>
                </w:rPr>
                <w:t>https://educationendowmentfoundation.org.uk/projects-and-evaluation/projects/magic-breakfast</w:t>
              </w:r>
            </w:hyperlink>
          </w:p>
          <w:p w:rsidR="00E207FE" w:rsidRDefault="00E207FE">
            <w:pPr>
              <w:pBdr>
                <w:top w:val="nil"/>
                <w:left w:val="nil"/>
                <w:bottom w:val="nil"/>
                <w:right w:val="nil"/>
                <w:between w:val="nil"/>
              </w:pBdr>
              <w:spacing w:before="60" w:after="60"/>
              <w:ind w:left="57"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5</w:t>
            </w:r>
          </w:p>
        </w:tc>
      </w:tr>
      <w:tr w:rsidR="00E207FE">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Reading trip</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sz w:val="22"/>
                <w:szCs w:val="22"/>
              </w:rPr>
            </w:pPr>
          </w:p>
          <w:p w:rsidR="00E207FE" w:rsidRDefault="000B5A20">
            <w:pPr>
              <w:pBdr>
                <w:top w:val="nil"/>
                <w:left w:val="nil"/>
                <w:bottom w:val="nil"/>
                <w:right w:val="nil"/>
                <w:between w:val="nil"/>
              </w:pBdr>
              <w:spacing w:before="60" w:after="60"/>
              <w:ind w:left="57" w:right="57"/>
              <w:rPr>
                <w:color w:val="000000"/>
                <w:sz w:val="22"/>
                <w:szCs w:val="22"/>
              </w:rPr>
            </w:pPr>
            <w:hyperlink r:id="rId28">
              <w:r>
                <w:rPr>
                  <w:color w:val="1155CC"/>
                  <w:sz w:val="22"/>
                  <w:szCs w:val="22"/>
                  <w:u w:val="single"/>
                </w:rPr>
                <w:t>https://educationendowmentfoundation.org.uk/education-evidence/teaching-learning-toolkit/oral-language-interventions</w:t>
              </w:r>
            </w:hyperlink>
          </w:p>
          <w:p w:rsidR="00E207FE" w:rsidRDefault="00E207FE">
            <w:pPr>
              <w:pBdr>
                <w:top w:val="nil"/>
                <w:left w:val="nil"/>
                <w:bottom w:val="nil"/>
                <w:right w:val="nil"/>
                <w:between w:val="nil"/>
              </w:pBdr>
              <w:spacing w:before="60" w:after="60"/>
              <w:ind w:left="57"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3</w:t>
            </w:r>
          </w:p>
        </w:tc>
      </w:tr>
      <w:tr w:rsidR="00E207FE">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right="57"/>
              <w:rPr>
                <w:color w:val="000000"/>
                <w:sz w:val="22"/>
                <w:szCs w:val="22"/>
              </w:rPr>
            </w:pPr>
            <w:r>
              <w:rPr>
                <w:color w:val="000000"/>
                <w:sz w:val="22"/>
                <w:szCs w:val="22"/>
              </w:rPr>
              <w:t>Funding for school uniform</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Providing full or partial payment towards school uniform; providing a sense of belonging to the pupil.</w:t>
            </w:r>
          </w:p>
          <w:p w:rsidR="00E207FE" w:rsidRDefault="000B5A20">
            <w:pPr>
              <w:pBdr>
                <w:top w:val="nil"/>
                <w:left w:val="nil"/>
                <w:bottom w:val="nil"/>
                <w:right w:val="nil"/>
                <w:between w:val="nil"/>
              </w:pBdr>
              <w:spacing w:before="60" w:after="60"/>
              <w:ind w:left="57" w:right="57"/>
              <w:rPr>
                <w:color w:val="000000"/>
                <w:sz w:val="22"/>
                <w:szCs w:val="22"/>
              </w:rPr>
            </w:pPr>
            <w:hyperlink r:id="rId29">
              <w:r>
                <w:rPr>
                  <w:color w:val="1155CC"/>
                  <w:sz w:val="22"/>
                  <w:szCs w:val="22"/>
                  <w:u w:val="single"/>
                </w:rPr>
                <w:t>https://educationendowmentfoundation.org.uk/education-evidence/teaching-learning-toolkit/school-uniform</w:t>
              </w:r>
            </w:hyperlink>
          </w:p>
          <w:p w:rsidR="00E207FE" w:rsidRDefault="00E207FE">
            <w:pPr>
              <w:pBdr>
                <w:top w:val="nil"/>
                <w:left w:val="nil"/>
                <w:bottom w:val="nil"/>
                <w:right w:val="nil"/>
                <w:between w:val="nil"/>
              </w:pBdr>
              <w:spacing w:before="60" w:after="60"/>
              <w:ind w:left="57" w:right="57"/>
              <w:rPr>
                <w:color w:val="000000"/>
                <w:sz w:val="22"/>
                <w:szCs w:val="22"/>
              </w:rPr>
            </w:pP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sz w:val="22"/>
                <w:szCs w:val="22"/>
              </w:rPr>
            </w:pPr>
            <w:r>
              <w:rPr>
                <w:color w:val="000000"/>
                <w:sz w:val="22"/>
                <w:szCs w:val="22"/>
              </w:rPr>
              <w:t>5</w:t>
            </w:r>
          </w:p>
        </w:tc>
      </w:tr>
    </w:tbl>
    <w:p w:rsidR="00E207FE" w:rsidRDefault="00E207FE">
      <w:pPr>
        <w:rPr>
          <w:b/>
          <w:color w:val="5F497A"/>
          <w:sz w:val="28"/>
          <w:szCs w:val="28"/>
        </w:rPr>
      </w:pPr>
      <w:bookmarkStart w:id="3" w:name="_heading=h.3znysh7" w:colFirst="0" w:colLast="0"/>
      <w:bookmarkEnd w:id="3"/>
    </w:p>
    <w:p w:rsidR="00E207FE" w:rsidRDefault="000B5A20">
      <w:pPr>
        <w:pStyle w:val="Heading1"/>
        <w:rPr>
          <w:color w:val="5F497A"/>
        </w:rPr>
      </w:pPr>
      <w:r>
        <w:rPr>
          <w:color w:val="5F497A"/>
        </w:rPr>
        <w:t>Part B: Review of outcomes in the previous academic year</w:t>
      </w:r>
    </w:p>
    <w:p w:rsidR="00E207FE" w:rsidRDefault="000B5A20">
      <w:pPr>
        <w:pStyle w:val="Heading2"/>
        <w:rPr>
          <w:color w:val="5F497A"/>
        </w:rPr>
      </w:pPr>
      <w:r>
        <w:rPr>
          <w:color w:val="5F497A"/>
        </w:rPr>
        <w:t>Pupil premium strategy outcomes</w:t>
      </w:r>
    </w:p>
    <w:p w:rsidR="00E207FE" w:rsidRDefault="00E207FE"/>
    <w:tbl>
      <w:tblPr>
        <w:tblStyle w:val="aff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E207FE">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spacing w:before="60" w:after="60"/>
              <w:ind w:right="57"/>
              <w:rPr>
                <w:b/>
              </w:rPr>
            </w:pPr>
            <w:r>
              <w:rPr>
                <w:b/>
              </w:rPr>
              <w:t>Academic Year 2022-2023:</w:t>
            </w:r>
          </w:p>
          <w:p w:rsidR="00E207FE" w:rsidRDefault="000B5A20">
            <w:pPr>
              <w:spacing w:before="60" w:after="60"/>
              <w:ind w:right="57"/>
            </w:pPr>
            <w:r>
              <w:t>Frequent identification of pupil premium, who are persistent absence children were shared with SLT. Regular attendance calls made by SLT to parents of PP persistent absence. This raised parent</w:t>
            </w:r>
            <w:r>
              <w:rPr>
                <w:b/>
              </w:rPr>
              <w:t xml:space="preserve"> </w:t>
            </w:r>
            <w:r>
              <w:t>accountability which in turn resulted in an increase in PP chil</w:t>
            </w:r>
            <w:r>
              <w:t>dren attending school.</w:t>
            </w:r>
          </w:p>
          <w:p w:rsidR="00E207FE" w:rsidRDefault="00E207FE">
            <w:pPr>
              <w:spacing w:before="60" w:after="60"/>
              <w:ind w:left="57" w:right="57"/>
            </w:pPr>
          </w:p>
          <w:p w:rsidR="00E207FE" w:rsidRDefault="000B5A20">
            <w:pPr>
              <w:spacing w:before="60" w:after="60"/>
              <w:ind w:left="57" w:right="57"/>
            </w:pPr>
            <w:r>
              <w:t>The development of staff training has improved the provision of quality first teaching throughout the school. Aspects such as ‘live marking’ enabled a live dialogue between teacher and child at the point of learning, which has ensur</w:t>
            </w:r>
            <w:r>
              <w:t>ed children further their learning and understanding.</w:t>
            </w:r>
          </w:p>
          <w:p w:rsidR="00E207FE" w:rsidRDefault="000B5A20">
            <w:pPr>
              <w:spacing w:before="60" w:after="60"/>
              <w:ind w:left="57" w:right="57"/>
            </w:pPr>
            <w:r>
              <w:t xml:space="preserve"> </w:t>
            </w:r>
          </w:p>
          <w:p w:rsidR="00E207FE" w:rsidRDefault="000B5A20">
            <w:pPr>
              <w:spacing w:before="60" w:after="60"/>
              <w:ind w:left="57" w:right="57"/>
            </w:pPr>
            <w:r>
              <w:t>Assessment resulted in targeted interventions for PP children allowing for the provision of gap filling within core knowledge.</w:t>
            </w:r>
          </w:p>
          <w:p w:rsidR="00E207FE" w:rsidRDefault="000B5A20">
            <w:pPr>
              <w:spacing w:before="60" w:after="60"/>
              <w:ind w:left="57" w:right="57"/>
            </w:pPr>
            <w:r>
              <w:t>The employment of a HLTA enabled PP children to receive quality first tea</w:t>
            </w:r>
            <w:r>
              <w:t xml:space="preserve">ching, from teachers, for core subjects.   </w:t>
            </w:r>
          </w:p>
          <w:p w:rsidR="00E207FE" w:rsidRDefault="000B5A20">
            <w:pPr>
              <w:spacing w:before="60" w:after="60"/>
              <w:ind w:left="57" w:right="57"/>
              <w:rPr>
                <w:highlight w:val="yellow"/>
              </w:rPr>
            </w:pPr>
            <w:r>
              <w:t xml:space="preserve">Raising the profile of reading for pleasure and introducing reading logs for home, has led to an increase within the engagement of reading. </w:t>
            </w:r>
          </w:p>
          <w:p w:rsidR="00E207FE" w:rsidRDefault="000B5A20">
            <w:pPr>
              <w:spacing w:before="60" w:after="60"/>
              <w:ind w:left="57" w:right="57"/>
            </w:pPr>
            <w:r>
              <w:t xml:space="preserve"> </w:t>
            </w:r>
          </w:p>
          <w:p w:rsidR="00E207FE" w:rsidRDefault="000B5A20">
            <w:pPr>
              <w:spacing w:before="60" w:after="60"/>
              <w:ind w:left="57" w:right="57"/>
              <w:rPr>
                <w:b/>
              </w:rPr>
            </w:pPr>
            <w:r>
              <w:rPr>
                <w:b/>
              </w:rPr>
              <w:t xml:space="preserve"> </w:t>
            </w:r>
            <w:r>
              <w:t xml:space="preserve">The outcomes for the academic year 2022-2023 showed </w:t>
            </w:r>
          </w:p>
          <w:p w:rsidR="00E207FE" w:rsidRDefault="000B5A20">
            <w:pPr>
              <w:pBdr>
                <w:top w:val="nil"/>
                <w:left w:val="nil"/>
                <w:bottom w:val="nil"/>
                <w:right w:val="nil"/>
                <w:between w:val="nil"/>
              </w:pBdr>
              <w:spacing w:before="60" w:after="60"/>
              <w:ind w:left="57" w:right="57"/>
              <w:rPr>
                <w:b/>
              </w:rPr>
            </w:pPr>
            <w:r>
              <w:rPr>
                <w:b/>
                <w:noProof/>
              </w:rPr>
              <w:drawing>
                <wp:inline distT="114300" distB="114300" distL="114300" distR="114300">
                  <wp:extent cx="5895975" cy="2006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5895975" cy="2006600"/>
                          </a:xfrm>
                          <a:prstGeom prst="rect">
                            <a:avLst/>
                          </a:prstGeom>
                          <a:ln/>
                        </pic:spPr>
                      </pic:pic>
                    </a:graphicData>
                  </a:graphic>
                </wp:inline>
              </w:drawing>
            </w:r>
          </w:p>
          <w:p w:rsidR="00E207FE" w:rsidRDefault="00E207FE">
            <w:pPr>
              <w:pBdr>
                <w:top w:val="nil"/>
                <w:left w:val="nil"/>
                <w:bottom w:val="nil"/>
                <w:right w:val="nil"/>
                <w:between w:val="nil"/>
              </w:pBdr>
              <w:spacing w:before="60" w:after="60"/>
              <w:ind w:left="57" w:right="57"/>
              <w:rPr>
                <w:b/>
              </w:rPr>
            </w:pPr>
          </w:p>
          <w:p w:rsidR="00E207FE" w:rsidRDefault="000B5A20">
            <w:pPr>
              <w:spacing w:before="60" w:after="60"/>
              <w:ind w:right="57"/>
              <w:rPr>
                <w:b/>
              </w:rPr>
            </w:pPr>
            <w:r>
              <w:rPr>
                <w:b/>
              </w:rPr>
              <w:t>Reading:</w:t>
            </w:r>
          </w:p>
          <w:p w:rsidR="00E207FE" w:rsidRDefault="000B5A20">
            <w:pPr>
              <w:spacing w:before="60" w:after="60"/>
              <w:ind w:right="57"/>
            </w:pPr>
            <w:r>
              <w:t>Pro</w:t>
            </w:r>
            <w:r>
              <w:t>gress from Year 1 Phonics outcomes in 2022:</w:t>
            </w:r>
          </w:p>
          <w:p w:rsidR="00E207FE" w:rsidRDefault="000B5A20">
            <w:pPr>
              <w:spacing w:before="60" w:after="60"/>
              <w:ind w:right="57"/>
            </w:pPr>
            <w:r>
              <w:t>10% increase in attainment in reading outcomes</w:t>
            </w:r>
          </w:p>
          <w:p w:rsidR="00E207FE" w:rsidRDefault="000B5A20">
            <w:pPr>
              <w:spacing w:before="60" w:after="60"/>
              <w:ind w:right="57"/>
            </w:pPr>
            <w:r>
              <w:t>29% PP met the standard in Year 1 phonics</w:t>
            </w:r>
          </w:p>
          <w:p w:rsidR="00E207FE" w:rsidRDefault="000B5A20">
            <w:pPr>
              <w:spacing w:before="60" w:after="60"/>
              <w:ind w:right="57"/>
            </w:pPr>
            <w:r>
              <w:t>39% PP met the standard in Reading at the end of year 2</w:t>
            </w:r>
          </w:p>
          <w:p w:rsidR="00E207FE" w:rsidRDefault="00E207FE">
            <w:pPr>
              <w:spacing w:before="60" w:after="60"/>
              <w:ind w:right="57"/>
            </w:pPr>
          </w:p>
          <w:p w:rsidR="00E207FE" w:rsidRDefault="00E207FE">
            <w:pPr>
              <w:spacing w:before="60" w:after="60"/>
              <w:ind w:right="57"/>
            </w:pPr>
          </w:p>
          <w:p w:rsidR="00E207FE" w:rsidRDefault="000B5A20">
            <w:pPr>
              <w:spacing w:before="60" w:after="60"/>
              <w:ind w:right="57"/>
            </w:pPr>
            <w:r>
              <w:t>Writing: All pupil increase by 10%, PP increase by 7% (2022 data to 2023 data)</w:t>
            </w:r>
          </w:p>
          <w:p w:rsidR="00E207FE" w:rsidRDefault="00E207FE">
            <w:pPr>
              <w:spacing w:before="60" w:after="60"/>
              <w:ind w:right="57"/>
            </w:pPr>
          </w:p>
          <w:p w:rsidR="00E207FE" w:rsidRDefault="000B5A20">
            <w:pPr>
              <w:spacing w:before="60" w:after="60"/>
              <w:ind w:right="57"/>
            </w:pPr>
            <w:r>
              <w:t>Maths: Decline in PP outcomes by 7% (2022 data to 2023 data)</w:t>
            </w:r>
          </w:p>
          <w:p w:rsidR="00E207FE" w:rsidRDefault="00E207FE">
            <w:pPr>
              <w:spacing w:before="60" w:after="60"/>
              <w:ind w:right="57"/>
            </w:pPr>
          </w:p>
          <w:p w:rsidR="00E207FE" w:rsidRDefault="000B5A20">
            <w:pPr>
              <w:spacing w:before="60" w:after="60"/>
              <w:ind w:right="57"/>
            </w:pPr>
            <w:r>
              <w:t>Combined: Increased by 6% (2022 data to 2023 data)</w:t>
            </w:r>
          </w:p>
          <w:p w:rsidR="00E207FE" w:rsidRDefault="00E207FE">
            <w:pPr>
              <w:spacing w:before="60" w:after="60"/>
              <w:ind w:right="57"/>
            </w:pPr>
          </w:p>
          <w:p w:rsidR="00E207FE" w:rsidRDefault="000B5A20">
            <w:pPr>
              <w:spacing w:before="60" w:after="60"/>
              <w:ind w:right="57"/>
            </w:pPr>
            <w:r>
              <w:t>Whole school change is being seen from GLD data - increase fro</w:t>
            </w:r>
            <w:r>
              <w:t xml:space="preserve">m 38% to 60% and phonics 29% to 64% for pp children. </w:t>
            </w:r>
          </w:p>
          <w:p w:rsidR="00E207FE" w:rsidRDefault="00E207FE">
            <w:pPr>
              <w:spacing w:before="60" w:after="60"/>
              <w:ind w:right="57"/>
            </w:pPr>
          </w:p>
          <w:p w:rsidR="00E207FE" w:rsidRDefault="000B5A20">
            <w:pPr>
              <w:spacing w:before="60" w:after="60"/>
              <w:ind w:right="57"/>
            </w:pPr>
            <w:r>
              <w:t xml:space="preserve">This will mean an improvement in next year's data as long as the strategies continue to be consistently applied.  </w:t>
            </w:r>
          </w:p>
          <w:p w:rsidR="00E207FE" w:rsidRDefault="00E207FE">
            <w:pPr>
              <w:pBdr>
                <w:top w:val="nil"/>
                <w:left w:val="nil"/>
                <w:bottom w:val="nil"/>
                <w:right w:val="nil"/>
                <w:between w:val="nil"/>
              </w:pBdr>
              <w:spacing w:before="60" w:after="60"/>
              <w:ind w:left="57" w:right="57"/>
              <w:rPr>
                <w:b/>
              </w:rPr>
            </w:pPr>
          </w:p>
          <w:p w:rsidR="00E207FE" w:rsidRDefault="00E207FE">
            <w:pPr>
              <w:pBdr>
                <w:top w:val="nil"/>
                <w:left w:val="nil"/>
                <w:bottom w:val="nil"/>
                <w:right w:val="nil"/>
                <w:between w:val="nil"/>
              </w:pBdr>
              <w:spacing w:before="60" w:after="60"/>
              <w:ind w:right="57"/>
              <w:rPr>
                <w:b/>
              </w:rPr>
            </w:pPr>
          </w:p>
          <w:p w:rsidR="00E207FE" w:rsidRDefault="000B5A20">
            <w:pPr>
              <w:pBdr>
                <w:top w:val="nil"/>
                <w:left w:val="nil"/>
                <w:bottom w:val="nil"/>
                <w:right w:val="nil"/>
                <w:between w:val="nil"/>
              </w:pBdr>
              <w:spacing w:before="60" w:after="60"/>
              <w:ind w:right="57"/>
              <w:rPr>
                <w:b/>
              </w:rPr>
            </w:pPr>
            <w:r>
              <w:rPr>
                <w:b/>
              </w:rPr>
              <w:t>Academic Year 2021-2022:</w:t>
            </w:r>
          </w:p>
          <w:p w:rsidR="00E207FE" w:rsidRDefault="00E207FE">
            <w:pPr>
              <w:pBdr>
                <w:top w:val="nil"/>
                <w:left w:val="nil"/>
                <w:bottom w:val="nil"/>
                <w:right w:val="nil"/>
                <w:between w:val="nil"/>
              </w:pBdr>
              <w:spacing w:before="60" w:after="60"/>
              <w:ind w:left="57" w:right="57"/>
            </w:pPr>
          </w:p>
          <w:p w:rsidR="00E207FE" w:rsidRDefault="000B5A20">
            <w:pPr>
              <w:pBdr>
                <w:top w:val="nil"/>
                <w:left w:val="nil"/>
                <w:bottom w:val="nil"/>
                <w:right w:val="nil"/>
                <w:between w:val="nil"/>
              </w:pBdr>
              <w:spacing w:before="60" w:after="60"/>
              <w:ind w:right="57"/>
              <w:jc w:val="both"/>
            </w:pPr>
            <w:r>
              <w:t xml:space="preserve">The outcomes for the academic year 2021-2022 showed the gap between reading narrowed significantly by 6% due the whole school Academy Improvement Plan focus of reading, supplemented by a focus on teacher training. </w:t>
            </w:r>
          </w:p>
          <w:p w:rsidR="00E207FE" w:rsidRDefault="000B5A20">
            <w:pPr>
              <w:spacing w:before="240"/>
              <w:jc w:val="both"/>
            </w:pPr>
            <w:r>
              <w:t>Our writing gap also significantly reduce</w:t>
            </w:r>
            <w:r>
              <w:t>d by 5% and our c</w:t>
            </w:r>
            <w:r>
              <w:rPr>
                <w:color w:val="000000"/>
              </w:rPr>
              <w:t xml:space="preserve">ombined result - 8% - (this gap has halved since the prediction of GLD in 2020). </w:t>
            </w:r>
            <w:r>
              <w:t xml:space="preserve">Maths is now a whole school focus area. </w:t>
            </w:r>
          </w:p>
          <w:p w:rsidR="00E207FE" w:rsidRDefault="00E207FE">
            <w:pPr>
              <w:pBdr>
                <w:top w:val="nil"/>
                <w:left w:val="nil"/>
                <w:bottom w:val="nil"/>
                <w:right w:val="nil"/>
                <w:between w:val="nil"/>
              </w:pBdr>
              <w:spacing w:before="60" w:after="60"/>
              <w:ind w:left="57" w:right="57"/>
            </w:pPr>
          </w:p>
          <w:p w:rsidR="00E207FE" w:rsidRDefault="000B5A20">
            <w:pPr>
              <w:pBdr>
                <w:top w:val="nil"/>
                <w:left w:val="nil"/>
                <w:bottom w:val="nil"/>
                <w:right w:val="nil"/>
                <w:between w:val="nil"/>
              </w:pBdr>
              <w:spacing w:before="60" w:after="60"/>
              <w:ind w:left="57" w:right="57"/>
            </w:pPr>
            <w:r>
              <w:rPr>
                <w:noProof/>
              </w:rPr>
              <w:drawing>
                <wp:inline distT="0" distB="0" distL="0" distR="0">
                  <wp:extent cx="4719403" cy="25921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a:srcRect/>
                          <a:stretch>
                            <a:fillRect/>
                          </a:stretch>
                        </pic:blipFill>
                        <pic:spPr>
                          <a:xfrm>
                            <a:off x="0" y="0"/>
                            <a:ext cx="4719403" cy="2592185"/>
                          </a:xfrm>
                          <a:prstGeom prst="rect">
                            <a:avLst/>
                          </a:prstGeom>
                          <a:ln/>
                        </pic:spPr>
                      </pic:pic>
                    </a:graphicData>
                  </a:graphic>
                </wp:inline>
              </w:drawing>
            </w:r>
          </w:p>
          <w:p w:rsidR="00E207FE" w:rsidRDefault="000B5A20">
            <w:pPr>
              <w:pBdr>
                <w:top w:val="nil"/>
                <w:left w:val="nil"/>
                <w:bottom w:val="nil"/>
                <w:right w:val="nil"/>
                <w:between w:val="nil"/>
              </w:pBdr>
              <w:spacing w:before="60" w:after="60"/>
              <w:ind w:left="57" w:right="57"/>
              <w:jc w:val="both"/>
            </w:pPr>
            <w:r>
              <w:t>Continuous monitoring of quality first teaching through DDIs, in-house training and KA CPD Offer have allowed consistent teaching and learning to be applied across the school. Following on from this, the application of flexible groupings has supported Pupi</w:t>
            </w:r>
            <w:r>
              <w:t>l Premium and Key Marginal children within lessons. Where Pupil premium children are not making progress, 1 to 1 interventions within this area have been applied.</w:t>
            </w:r>
          </w:p>
          <w:p w:rsidR="00E207FE" w:rsidRDefault="00E207FE">
            <w:pPr>
              <w:pBdr>
                <w:top w:val="nil"/>
                <w:left w:val="nil"/>
                <w:bottom w:val="nil"/>
                <w:right w:val="nil"/>
                <w:between w:val="nil"/>
              </w:pBdr>
              <w:spacing w:before="60" w:after="60"/>
              <w:ind w:left="57" w:right="57"/>
              <w:jc w:val="both"/>
            </w:pPr>
          </w:p>
          <w:p w:rsidR="00E207FE" w:rsidRDefault="000B5A20">
            <w:pPr>
              <w:pBdr>
                <w:top w:val="nil"/>
                <w:left w:val="nil"/>
                <w:bottom w:val="nil"/>
                <w:right w:val="nil"/>
                <w:between w:val="nil"/>
              </w:pBdr>
              <w:spacing w:before="60" w:after="60"/>
              <w:ind w:left="57" w:right="57"/>
              <w:jc w:val="both"/>
            </w:pPr>
            <w:r>
              <w:t>The web based learning (Number Bots, Purple Mash) continues to have a significant positive i</w:t>
            </w:r>
            <w:r>
              <w:t xml:space="preserve">mpact on engagement of pupils outside of school hours. </w:t>
            </w:r>
          </w:p>
          <w:p w:rsidR="00E207FE" w:rsidRDefault="00E207FE">
            <w:pPr>
              <w:pBdr>
                <w:top w:val="nil"/>
                <w:left w:val="nil"/>
                <w:bottom w:val="nil"/>
                <w:right w:val="nil"/>
                <w:between w:val="nil"/>
              </w:pBdr>
              <w:spacing w:before="60" w:after="60"/>
              <w:ind w:left="57" w:right="57"/>
              <w:jc w:val="both"/>
            </w:pPr>
          </w:p>
          <w:p w:rsidR="00E207FE" w:rsidRDefault="000B5A20">
            <w:pPr>
              <w:pBdr>
                <w:top w:val="nil"/>
                <w:left w:val="nil"/>
                <w:bottom w:val="nil"/>
                <w:right w:val="nil"/>
                <w:between w:val="nil"/>
              </w:pBdr>
              <w:spacing w:before="60" w:after="60"/>
              <w:ind w:left="57" w:right="57"/>
              <w:jc w:val="both"/>
            </w:pPr>
            <w:r>
              <w:t>Teaching Assistants have provided highly effective emotional and academic support where needed for Pupil Premium children, thus reducing their barriers to learning and decreasing the segregation betw</w:t>
            </w:r>
            <w:r>
              <w:t>een disadvantaged children and their counterparts.</w:t>
            </w:r>
          </w:p>
          <w:p w:rsidR="00E207FE" w:rsidRDefault="00E207FE">
            <w:pPr>
              <w:pBdr>
                <w:top w:val="nil"/>
                <w:left w:val="nil"/>
                <w:bottom w:val="nil"/>
                <w:right w:val="nil"/>
                <w:between w:val="nil"/>
              </w:pBdr>
              <w:spacing w:before="60" w:after="60"/>
              <w:ind w:left="57" w:right="57"/>
              <w:jc w:val="both"/>
            </w:pPr>
          </w:p>
          <w:p w:rsidR="00E207FE" w:rsidRDefault="000B5A20">
            <w:pPr>
              <w:pBdr>
                <w:top w:val="nil"/>
                <w:left w:val="nil"/>
                <w:bottom w:val="nil"/>
                <w:right w:val="nil"/>
                <w:between w:val="nil"/>
              </w:pBdr>
              <w:spacing w:before="60" w:after="60"/>
              <w:ind w:left="57" w:right="57"/>
            </w:pPr>
            <w:r>
              <w:t>A partial or full reduction in the cost of trips for Pupil premium children has meant enhanced experiences for these children which in turn has benefited their Cultural Capital.</w:t>
            </w:r>
          </w:p>
          <w:p w:rsidR="00E207FE" w:rsidRDefault="000B5A20">
            <w:pPr>
              <w:pBdr>
                <w:top w:val="nil"/>
                <w:left w:val="nil"/>
                <w:bottom w:val="nil"/>
                <w:right w:val="nil"/>
                <w:between w:val="nil"/>
              </w:pBdr>
              <w:spacing w:before="60" w:after="60"/>
              <w:ind w:left="57" w:right="57"/>
            </w:pPr>
            <w:r>
              <w:t xml:space="preserve"> </w:t>
            </w:r>
          </w:p>
          <w:p w:rsidR="00E207FE" w:rsidRDefault="000B5A20">
            <w:pPr>
              <w:pBdr>
                <w:top w:val="nil"/>
                <w:left w:val="nil"/>
                <w:bottom w:val="nil"/>
                <w:right w:val="nil"/>
                <w:between w:val="nil"/>
              </w:pBdr>
              <w:spacing w:before="60" w:after="60"/>
              <w:ind w:left="57" w:right="57"/>
            </w:pPr>
            <w:r>
              <w:t>Persistent absence of pu</w:t>
            </w:r>
            <w:r>
              <w:t>pil premium has improved since the EWO and Sims manager have made phone calls regarding attendance and lateness when necessary. Face to face meetings are then required if attendance does not improve.</w:t>
            </w:r>
          </w:p>
          <w:p w:rsidR="00E207FE" w:rsidRDefault="00E207FE">
            <w:pPr>
              <w:pBdr>
                <w:top w:val="nil"/>
                <w:left w:val="nil"/>
                <w:bottom w:val="nil"/>
                <w:right w:val="nil"/>
                <w:between w:val="nil"/>
              </w:pBdr>
              <w:spacing w:before="60" w:after="60"/>
              <w:ind w:left="57" w:right="57"/>
            </w:pPr>
          </w:p>
          <w:p w:rsidR="00E207FE" w:rsidRDefault="00E207FE">
            <w:pPr>
              <w:pBdr>
                <w:top w:val="nil"/>
                <w:left w:val="nil"/>
                <w:bottom w:val="nil"/>
                <w:right w:val="nil"/>
                <w:between w:val="nil"/>
              </w:pBdr>
              <w:spacing w:before="60" w:after="60"/>
              <w:ind w:left="57" w:right="57"/>
            </w:pPr>
          </w:p>
          <w:p w:rsidR="00E207FE" w:rsidRDefault="00E207FE">
            <w:pPr>
              <w:pBdr>
                <w:top w:val="nil"/>
                <w:left w:val="nil"/>
                <w:bottom w:val="nil"/>
                <w:right w:val="nil"/>
                <w:between w:val="nil"/>
              </w:pBdr>
              <w:spacing w:before="60" w:after="60"/>
              <w:ind w:left="57" w:right="57"/>
              <w:rPr>
                <w:b/>
              </w:rPr>
            </w:pPr>
          </w:p>
          <w:p w:rsidR="00E207FE" w:rsidRDefault="000B5A20">
            <w:pPr>
              <w:pBdr>
                <w:top w:val="nil"/>
                <w:left w:val="nil"/>
                <w:bottom w:val="nil"/>
                <w:right w:val="nil"/>
                <w:between w:val="nil"/>
              </w:pBdr>
              <w:spacing w:before="60" w:after="60"/>
              <w:ind w:left="57" w:right="57"/>
              <w:rPr>
                <w:b/>
              </w:rPr>
            </w:pPr>
            <w:r>
              <w:rPr>
                <w:b/>
              </w:rPr>
              <w:t>Academic Year 2020-2021</w:t>
            </w:r>
          </w:p>
          <w:p w:rsidR="00E207FE" w:rsidRDefault="00E207FE">
            <w:pPr>
              <w:pBdr>
                <w:top w:val="nil"/>
                <w:left w:val="nil"/>
                <w:bottom w:val="nil"/>
                <w:right w:val="nil"/>
                <w:between w:val="nil"/>
              </w:pBdr>
              <w:spacing w:before="60" w:after="60"/>
              <w:ind w:left="57" w:right="57"/>
            </w:pPr>
          </w:p>
          <w:p w:rsidR="00E207FE" w:rsidRDefault="000B5A20">
            <w:pPr>
              <w:pBdr>
                <w:top w:val="nil"/>
                <w:left w:val="nil"/>
                <w:bottom w:val="nil"/>
                <w:right w:val="nil"/>
                <w:between w:val="nil"/>
              </w:pBdr>
              <w:spacing w:before="60" w:after="60"/>
              <w:ind w:left="57" w:right="57"/>
            </w:pPr>
            <w:r>
              <w:t>Statutory assessments were cancelled again this year due to the Covid-19 pandemic.  However detailed tracking of children indicates that the children were on track to make at least good progress from their starting points</w:t>
            </w:r>
          </w:p>
          <w:p w:rsidR="00E207FE" w:rsidRDefault="000B5A20">
            <w:pPr>
              <w:pBdr>
                <w:top w:val="nil"/>
                <w:left w:val="nil"/>
                <w:bottom w:val="nil"/>
                <w:right w:val="nil"/>
                <w:between w:val="nil"/>
              </w:pBdr>
              <w:spacing w:before="60" w:after="60"/>
              <w:ind w:right="57"/>
              <w:rPr>
                <w:b/>
                <w:u w:val="single"/>
              </w:rPr>
            </w:pPr>
            <w:r>
              <w:rPr>
                <w:b/>
              </w:rPr>
              <w:t xml:space="preserve"> </w:t>
            </w:r>
            <w:r>
              <w:rPr>
                <w:b/>
                <w:u w:val="single"/>
              </w:rPr>
              <w:t>Infant Scorecard Data from Year 2</w:t>
            </w:r>
            <w:r>
              <w:rPr>
                <w:b/>
                <w:u w:val="single"/>
              </w:rPr>
              <w:t xml:space="preserve"> – 2020-2021</w:t>
            </w:r>
          </w:p>
          <w:tbl>
            <w:tblPr>
              <w:tblStyle w:val="aff2"/>
              <w:tblW w:w="9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1544"/>
              <w:gridCol w:w="1544"/>
              <w:gridCol w:w="1545"/>
              <w:gridCol w:w="1545"/>
              <w:gridCol w:w="1545"/>
            </w:tblGrid>
            <w:tr w:rsidR="00E207FE">
              <w:tc>
                <w:tcPr>
                  <w:tcW w:w="1544" w:type="dxa"/>
                </w:tcPr>
                <w:p w:rsidR="00E207FE" w:rsidRDefault="000B5A20">
                  <w:pPr>
                    <w:spacing w:before="60" w:after="60"/>
                    <w:ind w:right="57"/>
                    <w:rPr>
                      <w:sz w:val="20"/>
                      <w:szCs w:val="20"/>
                    </w:rPr>
                  </w:pPr>
                  <w:r>
                    <w:rPr>
                      <w:sz w:val="20"/>
                      <w:szCs w:val="20"/>
                    </w:rPr>
                    <w:t>Indicator</w:t>
                  </w:r>
                </w:p>
              </w:tc>
              <w:tc>
                <w:tcPr>
                  <w:tcW w:w="1544" w:type="dxa"/>
                </w:tcPr>
                <w:p w:rsidR="00E207FE" w:rsidRDefault="000B5A20">
                  <w:pPr>
                    <w:spacing w:before="60" w:after="60"/>
                    <w:ind w:right="57"/>
                    <w:rPr>
                      <w:sz w:val="20"/>
                      <w:szCs w:val="20"/>
                    </w:rPr>
                  </w:pPr>
                  <w:r>
                    <w:rPr>
                      <w:sz w:val="20"/>
                      <w:szCs w:val="20"/>
                    </w:rPr>
                    <w:t>All</w:t>
                  </w:r>
                </w:p>
              </w:tc>
              <w:tc>
                <w:tcPr>
                  <w:tcW w:w="1544" w:type="dxa"/>
                </w:tcPr>
                <w:p w:rsidR="00E207FE" w:rsidRDefault="000B5A20">
                  <w:pPr>
                    <w:spacing w:before="60" w:after="60"/>
                    <w:ind w:right="57"/>
                    <w:rPr>
                      <w:sz w:val="20"/>
                      <w:szCs w:val="20"/>
                    </w:rPr>
                  </w:pPr>
                  <w:r>
                    <w:rPr>
                      <w:sz w:val="20"/>
                      <w:szCs w:val="20"/>
                    </w:rPr>
                    <w:t>PP</w:t>
                  </w:r>
                </w:p>
              </w:tc>
              <w:tc>
                <w:tcPr>
                  <w:tcW w:w="1545" w:type="dxa"/>
                </w:tcPr>
                <w:p w:rsidR="00E207FE" w:rsidRDefault="000B5A20">
                  <w:pPr>
                    <w:spacing w:before="60" w:after="60"/>
                    <w:ind w:right="57"/>
                    <w:rPr>
                      <w:sz w:val="20"/>
                      <w:szCs w:val="20"/>
                    </w:rPr>
                  </w:pPr>
                  <w:r>
                    <w:rPr>
                      <w:sz w:val="20"/>
                      <w:szCs w:val="20"/>
                    </w:rPr>
                    <w:t>SEND</w:t>
                  </w:r>
                </w:p>
              </w:tc>
              <w:tc>
                <w:tcPr>
                  <w:tcW w:w="1545" w:type="dxa"/>
                </w:tcPr>
                <w:p w:rsidR="00E207FE" w:rsidRDefault="000B5A20">
                  <w:pPr>
                    <w:spacing w:before="60" w:after="60"/>
                    <w:ind w:right="57"/>
                    <w:rPr>
                      <w:sz w:val="20"/>
                      <w:szCs w:val="20"/>
                    </w:rPr>
                  </w:pPr>
                  <w:r>
                    <w:rPr>
                      <w:sz w:val="20"/>
                      <w:szCs w:val="20"/>
                    </w:rPr>
                    <w:t>Girls</w:t>
                  </w:r>
                </w:p>
              </w:tc>
              <w:tc>
                <w:tcPr>
                  <w:tcW w:w="1545" w:type="dxa"/>
                </w:tcPr>
                <w:p w:rsidR="00E207FE" w:rsidRDefault="000B5A20">
                  <w:pPr>
                    <w:spacing w:before="60" w:after="60"/>
                    <w:ind w:right="57"/>
                    <w:rPr>
                      <w:sz w:val="20"/>
                      <w:szCs w:val="20"/>
                    </w:rPr>
                  </w:pPr>
                  <w:r>
                    <w:rPr>
                      <w:sz w:val="20"/>
                      <w:szCs w:val="20"/>
                    </w:rPr>
                    <w:t>Boys</w:t>
                  </w:r>
                </w:p>
              </w:tc>
            </w:tr>
            <w:tr w:rsidR="00E207FE">
              <w:tc>
                <w:tcPr>
                  <w:tcW w:w="1544" w:type="dxa"/>
                </w:tcPr>
                <w:p w:rsidR="00E207FE" w:rsidRDefault="000B5A20">
                  <w:pPr>
                    <w:spacing w:before="60" w:after="60"/>
                    <w:ind w:right="57"/>
                    <w:rPr>
                      <w:sz w:val="20"/>
                      <w:szCs w:val="20"/>
                    </w:rPr>
                  </w:pPr>
                  <w:r>
                    <w:rPr>
                      <w:sz w:val="20"/>
                      <w:szCs w:val="20"/>
                    </w:rPr>
                    <w:t>Reading EXS+</w:t>
                  </w:r>
                </w:p>
              </w:tc>
              <w:tc>
                <w:tcPr>
                  <w:tcW w:w="1544" w:type="dxa"/>
                </w:tcPr>
                <w:p w:rsidR="00E207FE" w:rsidRDefault="000B5A20">
                  <w:pPr>
                    <w:spacing w:before="60" w:after="60"/>
                    <w:ind w:right="57"/>
                    <w:rPr>
                      <w:sz w:val="20"/>
                      <w:szCs w:val="20"/>
                    </w:rPr>
                  </w:pPr>
                  <w:r>
                    <w:rPr>
                      <w:sz w:val="20"/>
                      <w:szCs w:val="20"/>
                    </w:rPr>
                    <w:t>55</w:t>
                  </w:r>
                </w:p>
              </w:tc>
              <w:tc>
                <w:tcPr>
                  <w:tcW w:w="1544" w:type="dxa"/>
                </w:tcPr>
                <w:p w:rsidR="00E207FE" w:rsidRDefault="000B5A20">
                  <w:pPr>
                    <w:spacing w:before="60" w:after="60"/>
                    <w:ind w:right="57"/>
                    <w:rPr>
                      <w:sz w:val="20"/>
                      <w:szCs w:val="20"/>
                    </w:rPr>
                  </w:pPr>
                  <w:r>
                    <w:rPr>
                      <w:sz w:val="20"/>
                      <w:szCs w:val="20"/>
                    </w:rPr>
                    <w:t>41</w:t>
                  </w:r>
                </w:p>
              </w:tc>
              <w:tc>
                <w:tcPr>
                  <w:tcW w:w="1545" w:type="dxa"/>
                </w:tcPr>
                <w:p w:rsidR="00E207FE" w:rsidRDefault="000B5A20">
                  <w:pPr>
                    <w:spacing w:before="60" w:after="60"/>
                    <w:ind w:right="57"/>
                    <w:rPr>
                      <w:sz w:val="20"/>
                      <w:szCs w:val="20"/>
                    </w:rPr>
                  </w:pPr>
                  <w:r>
                    <w:rPr>
                      <w:sz w:val="20"/>
                      <w:szCs w:val="20"/>
                    </w:rPr>
                    <w:t>21</w:t>
                  </w:r>
                </w:p>
              </w:tc>
              <w:tc>
                <w:tcPr>
                  <w:tcW w:w="1545" w:type="dxa"/>
                </w:tcPr>
                <w:p w:rsidR="00E207FE" w:rsidRDefault="000B5A20">
                  <w:pPr>
                    <w:spacing w:before="60" w:after="60"/>
                    <w:ind w:right="57"/>
                    <w:rPr>
                      <w:sz w:val="20"/>
                      <w:szCs w:val="20"/>
                    </w:rPr>
                  </w:pPr>
                  <w:r>
                    <w:rPr>
                      <w:sz w:val="20"/>
                      <w:szCs w:val="20"/>
                    </w:rPr>
                    <w:t>59</w:t>
                  </w:r>
                </w:p>
              </w:tc>
              <w:tc>
                <w:tcPr>
                  <w:tcW w:w="1545" w:type="dxa"/>
                </w:tcPr>
                <w:p w:rsidR="00E207FE" w:rsidRDefault="000B5A20">
                  <w:pPr>
                    <w:spacing w:before="60" w:after="60"/>
                    <w:ind w:right="57"/>
                    <w:rPr>
                      <w:sz w:val="20"/>
                      <w:szCs w:val="20"/>
                    </w:rPr>
                  </w:pPr>
                  <w:r>
                    <w:rPr>
                      <w:sz w:val="20"/>
                      <w:szCs w:val="20"/>
                    </w:rPr>
                    <w:t>50</w:t>
                  </w:r>
                </w:p>
              </w:tc>
            </w:tr>
            <w:tr w:rsidR="00E207FE">
              <w:tc>
                <w:tcPr>
                  <w:tcW w:w="1544" w:type="dxa"/>
                </w:tcPr>
                <w:p w:rsidR="00E207FE" w:rsidRDefault="000B5A20">
                  <w:pPr>
                    <w:spacing w:before="60" w:after="60"/>
                    <w:ind w:right="57"/>
                    <w:rPr>
                      <w:sz w:val="20"/>
                      <w:szCs w:val="20"/>
                    </w:rPr>
                  </w:pPr>
                  <w:r>
                    <w:rPr>
                      <w:sz w:val="20"/>
                      <w:szCs w:val="20"/>
                    </w:rPr>
                    <w:t>Writing EXS+</w:t>
                  </w:r>
                </w:p>
              </w:tc>
              <w:tc>
                <w:tcPr>
                  <w:tcW w:w="1544" w:type="dxa"/>
                </w:tcPr>
                <w:p w:rsidR="00E207FE" w:rsidRDefault="000B5A20">
                  <w:pPr>
                    <w:spacing w:before="60" w:after="60"/>
                    <w:ind w:right="57"/>
                    <w:rPr>
                      <w:sz w:val="20"/>
                      <w:szCs w:val="20"/>
                    </w:rPr>
                  </w:pPr>
                  <w:r>
                    <w:rPr>
                      <w:sz w:val="20"/>
                      <w:szCs w:val="20"/>
                    </w:rPr>
                    <w:t>47</w:t>
                  </w:r>
                </w:p>
              </w:tc>
              <w:tc>
                <w:tcPr>
                  <w:tcW w:w="1544" w:type="dxa"/>
                </w:tcPr>
                <w:p w:rsidR="00E207FE" w:rsidRDefault="000B5A20">
                  <w:pPr>
                    <w:spacing w:before="60" w:after="60"/>
                    <w:ind w:right="57"/>
                    <w:rPr>
                      <w:sz w:val="20"/>
                      <w:szCs w:val="20"/>
                    </w:rPr>
                  </w:pPr>
                  <w:r>
                    <w:rPr>
                      <w:sz w:val="20"/>
                      <w:szCs w:val="20"/>
                    </w:rPr>
                    <w:t>31</w:t>
                  </w:r>
                </w:p>
              </w:tc>
              <w:tc>
                <w:tcPr>
                  <w:tcW w:w="1545" w:type="dxa"/>
                </w:tcPr>
                <w:p w:rsidR="00E207FE" w:rsidRDefault="000B5A20">
                  <w:pPr>
                    <w:spacing w:before="60" w:after="60"/>
                    <w:ind w:right="57"/>
                    <w:rPr>
                      <w:sz w:val="20"/>
                      <w:szCs w:val="20"/>
                    </w:rPr>
                  </w:pPr>
                  <w:r>
                    <w:rPr>
                      <w:sz w:val="20"/>
                      <w:szCs w:val="20"/>
                    </w:rPr>
                    <w:t>21</w:t>
                  </w:r>
                </w:p>
              </w:tc>
              <w:tc>
                <w:tcPr>
                  <w:tcW w:w="1545" w:type="dxa"/>
                </w:tcPr>
                <w:p w:rsidR="00E207FE" w:rsidRDefault="000B5A20">
                  <w:pPr>
                    <w:spacing w:before="60" w:after="60"/>
                    <w:ind w:right="57"/>
                    <w:rPr>
                      <w:sz w:val="20"/>
                      <w:szCs w:val="20"/>
                    </w:rPr>
                  </w:pPr>
                  <w:r>
                    <w:rPr>
                      <w:sz w:val="20"/>
                      <w:szCs w:val="20"/>
                    </w:rPr>
                    <w:t>61</w:t>
                  </w:r>
                </w:p>
              </w:tc>
              <w:tc>
                <w:tcPr>
                  <w:tcW w:w="1545" w:type="dxa"/>
                </w:tcPr>
                <w:p w:rsidR="00E207FE" w:rsidRDefault="000B5A20">
                  <w:pPr>
                    <w:spacing w:before="60" w:after="60"/>
                    <w:ind w:right="57"/>
                    <w:rPr>
                      <w:sz w:val="20"/>
                      <w:szCs w:val="20"/>
                    </w:rPr>
                  </w:pPr>
                  <w:r>
                    <w:rPr>
                      <w:sz w:val="20"/>
                      <w:szCs w:val="20"/>
                    </w:rPr>
                    <w:t>32</w:t>
                  </w:r>
                </w:p>
              </w:tc>
            </w:tr>
            <w:tr w:rsidR="00E207FE">
              <w:tc>
                <w:tcPr>
                  <w:tcW w:w="1544" w:type="dxa"/>
                </w:tcPr>
                <w:p w:rsidR="00E207FE" w:rsidRDefault="000B5A20">
                  <w:pPr>
                    <w:spacing w:before="60" w:after="60"/>
                    <w:ind w:right="57"/>
                    <w:rPr>
                      <w:sz w:val="20"/>
                      <w:szCs w:val="20"/>
                    </w:rPr>
                  </w:pPr>
                  <w:r>
                    <w:rPr>
                      <w:sz w:val="20"/>
                      <w:szCs w:val="20"/>
                    </w:rPr>
                    <w:t>Maths EXS+</w:t>
                  </w:r>
                </w:p>
              </w:tc>
              <w:tc>
                <w:tcPr>
                  <w:tcW w:w="1544" w:type="dxa"/>
                </w:tcPr>
                <w:p w:rsidR="00E207FE" w:rsidRDefault="000B5A20">
                  <w:pPr>
                    <w:spacing w:before="60" w:after="60"/>
                    <w:ind w:right="57"/>
                    <w:rPr>
                      <w:sz w:val="20"/>
                      <w:szCs w:val="20"/>
                    </w:rPr>
                  </w:pPr>
                  <w:r>
                    <w:rPr>
                      <w:sz w:val="20"/>
                      <w:szCs w:val="20"/>
                    </w:rPr>
                    <w:t>58</w:t>
                  </w:r>
                </w:p>
              </w:tc>
              <w:tc>
                <w:tcPr>
                  <w:tcW w:w="1544" w:type="dxa"/>
                </w:tcPr>
                <w:p w:rsidR="00E207FE" w:rsidRDefault="000B5A20">
                  <w:pPr>
                    <w:spacing w:before="60" w:after="60"/>
                    <w:ind w:right="57"/>
                    <w:rPr>
                      <w:sz w:val="20"/>
                      <w:szCs w:val="20"/>
                    </w:rPr>
                  </w:pPr>
                  <w:r>
                    <w:rPr>
                      <w:sz w:val="20"/>
                      <w:szCs w:val="20"/>
                    </w:rPr>
                    <w:t>45</w:t>
                  </w:r>
                </w:p>
              </w:tc>
              <w:tc>
                <w:tcPr>
                  <w:tcW w:w="1545" w:type="dxa"/>
                </w:tcPr>
                <w:p w:rsidR="00E207FE" w:rsidRDefault="000B5A20">
                  <w:pPr>
                    <w:spacing w:before="60" w:after="60"/>
                    <w:ind w:right="57"/>
                    <w:rPr>
                      <w:sz w:val="20"/>
                      <w:szCs w:val="20"/>
                    </w:rPr>
                  </w:pPr>
                  <w:r>
                    <w:rPr>
                      <w:sz w:val="20"/>
                      <w:szCs w:val="20"/>
                    </w:rPr>
                    <w:t>29</w:t>
                  </w:r>
                </w:p>
              </w:tc>
              <w:tc>
                <w:tcPr>
                  <w:tcW w:w="1545" w:type="dxa"/>
                </w:tcPr>
                <w:p w:rsidR="00E207FE" w:rsidRDefault="000B5A20">
                  <w:pPr>
                    <w:spacing w:before="60" w:after="60"/>
                    <w:ind w:right="57"/>
                    <w:rPr>
                      <w:sz w:val="20"/>
                      <w:szCs w:val="20"/>
                    </w:rPr>
                  </w:pPr>
                  <w:r>
                    <w:rPr>
                      <w:sz w:val="20"/>
                      <w:szCs w:val="20"/>
                    </w:rPr>
                    <w:t>67</w:t>
                  </w:r>
                </w:p>
              </w:tc>
              <w:tc>
                <w:tcPr>
                  <w:tcW w:w="1545" w:type="dxa"/>
                </w:tcPr>
                <w:p w:rsidR="00E207FE" w:rsidRDefault="000B5A20">
                  <w:pPr>
                    <w:spacing w:before="60" w:after="60"/>
                    <w:ind w:right="57"/>
                    <w:rPr>
                      <w:sz w:val="20"/>
                      <w:szCs w:val="20"/>
                    </w:rPr>
                  </w:pPr>
                  <w:r>
                    <w:rPr>
                      <w:sz w:val="20"/>
                      <w:szCs w:val="20"/>
                    </w:rPr>
                    <w:t>48</w:t>
                  </w:r>
                </w:p>
              </w:tc>
            </w:tr>
            <w:tr w:rsidR="00E207FE">
              <w:tc>
                <w:tcPr>
                  <w:tcW w:w="1544" w:type="dxa"/>
                </w:tcPr>
                <w:p w:rsidR="00E207FE" w:rsidRDefault="000B5A20">
                  <w:pPr>
                    <w:spacing w:before="60" w:after="60"/>
                    <w:ind w:right="57"/>
                    <w:rPr>
                      <w:sz w:val="20"/>
                      <w:szCs w:val="20"/>
                    </w:rPr>
                  </w:pPr>
                  <w:r>
                    <w:rPr>
                      <w:sz w:val="20"/>
                      <w:szCs w:val="20"/>
                    </w:rPr>
                    <w:t>RWM Comb EXS+</w:t>
                  </w:r>
                </w:p>
              </w:tc>
              <w:tc>
                <w:tcPr>
                  <w:tcW w:w="1544" w:type="dxa"/>
                </w:tcPr>
                <w:p w:rsidR="00E207FE" w:rsidRDefault="000B5A20">
                  <w:pPr>
                    <w:spacing w:before="60" w:after="60"/>
                    <w:ind w:right="57"/>
                    <w:rPr>
                      <w:sz w:val="20"/>
                      <w:szCs w:val="20"/>
                    </w:rPr>
                  </w:pPr>
                  <w:r>
                    <w:rPr>
                      <w:sz w:val="20"/>
                      <w:szCs w:val="20"/>
                    </w:rPr>
                    <w:t>39</w:t>
                  </w:r>
                </w:p>
              </w:tc>
              <w:tc>
                <w:tcPr>
                  <w:tcW w:w="1544" w:type="dxa"/>
                </w:tcPr>
                <w:p w:rsidR="00E207FE" w:rsidRDefault="000B5A20">
                  <w:pPr>
                    <w:spacing w:before="60" w:after="60"/>
                    <w:ind w:right="57"/>
                    <w:rPr>
                      <w:sz w:val="20"/>
                      <w:szCs w:val="20"/>
                    </w:rPr>
                  </w:pPr>
                  <w:r>
                    <w:rPr>
                      <w:sz w:val="20"/>
                      <w:szCs w:val="20"/>
                    </w:rPr>
                    <w:t>28</w:t>
                  </w:r>
                </w:p>
              </w:tc>
              <w:tc>
                <w:tcPr>
                  <w:tcW w:w="1545" w:type="dxa"/>
                </w:tcPr>
                <w:p w:rsidR="00E207FE" w:rsidRDefault="000B5A20">
                  <w:pPr>
                    <w:spacing w:before="60" w:after="60"/>
                    <w:ind w:right="57"/>
                    <w:rPr>
                      <w:sz w:val="20"/>
                      <w:szCs w:val="20"/>
                    </w:rPr>
                  </w:pPr>
                  <w:r>
                    <w:rPr>
                      <w:sz w:val="20"/>
                      <w:szCs w:val="20"/>
                    </w:rPr>
                    <w:t>21</w:t>
                  </w:r>
                </w:p>
              </w:tc>
              <w:tc>
                <w:tcPr>
                  <w:tcW w:w="1545" w:type="dxa"/>
                </w:tcPr>
                <w:p w:rsidR="00E207FE" w:rsidRDefault="000B5A20">
                  <w:pPr>
                    <w:spacing w:before="60" w:after="60"/>
                    <w:ind w:right="57"/>
                    <w:rPr>
                      <w:sz w:val="20"/>
                      <w:szCs w:val="20"/>
                    </w:rPr>
                  </w:pPr>
                  <w:r>
                    <w:rPr>
                      <w:sz w:val="20"/>
                      <w:szCs w:val="20"/>
                    </w:rPr>
                    <w:t>49</w:t>
                  </w:r>
                </w:p>
              </w:tc>
              <w:tc>
                <w:tcPr>
                  <w:tcW w:w="1545" w:type="dxa"/>
                </w:tcPr>
                <w:p w:rsidR="00E207FE" w:rsidRDefault="000B5A20">
                  <w:pPr>
                    <w:spacing w:before="60" w:after="60"/>
                    <w:ind w:right="57"/>
                    <w:rPr>
                      <w:sz w:val="20"/>
                      <w:szCs w:val="20"/>
                    </w:rPr>
                  </w:pPr>
                  <w:r>
                    <w:rPr>
                      <w:sz w:val="20"/>
                      <w:szCs w:val="20"/>
                    </w:rPr>
                    <w:t>29</w:t>
                  </w:r>
                </w:p>
              </w:tc>
            </w:tr>
            <w:tr w:rsidR="00E207FE">
              <w:tc>
                <w:tcPr>
                  <w:tcW w:w="1544" w:type="dxa"/>
                </w:tcPr>
                <w:p w:rsidR="00E207FE" w:rsidRDefault="000B5A20">
                  <w:pPr>
                    <w:spacing w:before="60" w:after="60"/>
                    <w:ind w:right="57"/>
                    <w:rPr>
                      <w:sz w:val="20"/>
                      <w:szCs w:val="20"/>
                    </w:rPr>
                  </w:pPr>
                  <w:r>
                    <w:rPr>
                      <w:sz w:val="20"/>
                      <w:szCs w:val="20"/>
                    </w:rPr>
                    <w:t>Phonics</w:t>
                  </w:r>
                </w:p>
              </w:tc>
              <w:tc>
                <w:tcPr>
                  <w:tcW w:w="1544" w:type="dxa"/>
                </w:tcPr>
                <w:p w:rsidR="00E207FE" w:rsidRDefault="000B5A20">
                  <w:pPr>
                    <w:spacing w:before="60" w:after="60"/>
                    <w:ind w:right="57"/>
                    <w:rPr>
                      <w:sz w:val="20"/>
                      <w:szCs w:val="20"/>
                    </w:rPr>
                  </w:pPr>
                  <w:r>
                    <w:rPr>
                      <w:sz w:val="20"/>
                      <w:szCs w:val="20"/>
                    </w:rPr>
                    <w:t>41</w:t>
                  </w:r>
                </w:p>
              </w:tc>
              <w:tc>
                <w:tcPr>
                  <w:tcW w:w="1544" w:type="dxa"/>
                </w:tcPr>
                <w:p w:rsidR="00E207FE" w:rsidRDefault="000B5A20">
                  <w:pPr>
                    <w:spacing w:before="60" w:after="60"/>
                    <w:ind w:right="57"/>
                    <w:rPr>
                      <w:sz w:val="20"/>
                      <w:szCs w:val="20"/>
                    </w:rPr>
                  </w:pPr>
                  <w:r>
                    <w:rPr>
                      <w:sz w:val="20"/>
                      <w:szCs w:val="20"/>
                    </w:rPr>
                    <w:t>14</w:t>
                  </w:r>
                </w:p>
              </w:tc>
              <w:tc>
                <w:tcPr>
                  <w:tcW w:w="1545" w:type="dxa"/>
                </w:tcPr>
                <w:p w:rsidR="00E207FE" w:rsidRDefault="000B5A20">
                  <w:pPr>
                    <w:spacing w:before="60" w:after="60"/>
                    <w:ind w:right="57"/>
                    <w:rPr>
                      <w:sz w:val="20"/>
                      <w:szCs w:val="20"/>
                    </w:rPr>
                  </w:pPr>
                  <w:r>
                    <w:rPr>
                      <w:sz w:val="20"/>
                      <w:szCs w:val="20"/>
                    </w:rPr>
                    <w:t>10</w:t>
                  </w:r>
                </w:p>
              </w:tc>
              <w:tc>
                <w:tcPr>
                  <w:tcW w:w="1545" w:type="dxa"/>
                </w:tcPr>
                <w:p w:rsidR="00E207FE" w:rsidRDefault="000B5A20">
                  <w:pPr>
                    <w:spacing w:before="60" w:after="60"/>
                    <w:ind w:right="57"/>
                    <w:rPr>
                      <w:sz w:val="20"/>
                      <w:szCs w:val="20"/>
                    </w:rPr>
                  </w:pPr>
                  <w:r>
                    <w:rPr>
                      <w:sz w:val="20"/>
                      <w:szCs w:val="20"/>
                    </w:rPr>
                    <w:t>40</w:t>
                  </w:r>
                </w:p>
              </w:tc>
              <w:tc>
                <w:tcPr>
                  <w:tcW w:w="1545" w:type="dxa"/>
                </w:tcPr>
                <w:p w:rsidR="00E207FE" w:rsidRDefault="000B5A20">
                  <w:pPr>
                    <w:spacing w:before="60" w:after="60"/>
                    <w:ind w:right="57"/>
                    <w:rPr>
                      <w:sz w:val="20"/>
                      <w:szCs w:val="20"/>
                    </w:rPr>
                  </w:pPr>
                  <w:r>
                    <w:rPr>
                      <w:sz w:val="20"/>
                      <w:szCs w:val="20"/>
                    </w:rPr>
                    <w:t>41</w:t>
                  </w:r>
                </w:p>
              </w:tc>
            </w:tr>
            <w:tr w:rsidR="00E207FE">
              <w:tc>
                <w:tcPr>
                  <w:tcW w:w="1544" w:type="dxa"/>
                </w:tcPr>
                <w:p w:rsidR="00E207FE" w:rsidRDefault="000B5A20">
                  <w:pPr>
                    <w:spacing w:before="60" w:after="60"/>
                    <w:ind w:right="57"/>
                    <w:rPr>
                      <w:sz w:val="20"/>
                      <w:szCs w:val="20"/>
                    </w:rPr>
                  </w:pPr>
                  <w:r>
                    <w:rPr>
                      <w:sz w:val="20"/>
                      <w:szCs w:val="20"/>
                    </w:rPr>
                    <w:t>GLD</w:t>
                  </w:r>
                </w:p>
              </w:tc>
              <w:tc>
                <w:tcPr>
                  <w:tcW w:w="1544" w:type="dxa"/>
                </w:tcPr>
                <w:p w:rsidR="00E207FE" w:rsidRDefault="000B5A20">
                  <w:pPr>
                    <w:spacing w:before="60" w:after="60"/>
                    <w:ind w:right="57"/>
                    <w:rPr>
                      <w:sz w:val="20"/>
                      <w:szCs w:val="20"/>
                    </w:rPr>
                  </w:pPr>
                  <w:r>
                    <w:rPr>
                      <w:sz w:val="20"/>
                      <w:szCs w:val="20"/>
                    </w:rPr>
                    <w:t>52</w:t>
                  </w:r>
                </w:p>
              </w:tc>
              <w:tc>
                <w:tcPr>
                  <w:tcW w:w="1544" w:type="dxa"/>
                </w:tcPr>
                <w:p w:rsidR="00E207FE" w:rsidRDefault="000B5A20">
                  <w:pPr>
                    <w:spacing w:before="60" w:after="60"/>
                    <w:ind w:right="57"/>
                    <w:rPr>
                      <w:sz w:val="20"/>
                      <w:szCs w:val="20"/>
                    </w:rPr>
                  </w:pPr>
                  <w:r>
                    <w:rPr>
                      <w:sz w:val="20"/>
                      <w:szCs w:val="20"/>
                    </w:rPr>
                    <w:t>24</w:t>
                  </w:r>
                </w:p>
              </w:tc>
              <w:tc>
                <w:tcPr>
                  <w:tcW w:w="1545" w:type="dxa"/>
                </w:tcPr>
                <w:p w:rsidR="00E207FE" w:rsidRDefault="000B5A20">
                  <w:pPr>
                    <w:spacing w:before="60" w:after="60"/>
                    <w:ind w:right="57"/>
                    <w:rPr>
                      <w:sz w:val="20"/>
                      <w:szCs w:val="20"/>
                    </w:rPr>
                  </w:pPr>
                  <w:r>
                    <w:rPr>
                      <w:sz w:val="20"/>
                      <w:szCs w:val="20"/>
                    </w:rPr>
                    <w:t>0</w:t>
                  </w:r>
                </w:p>
              </w:tc>
              <w:tc>
                <w:tcPr>
                  <w:tcW w:w="1545" w:type="dxa"/>
                </w:tcPr>
                <w:p w:rsidR="00E207FE" w:rsidRDefault="000B5A20">
                  <w:pPr>
                    <w:spacing w:before="60" w:after="60"/>
                    <w:ind w:right="57"/>
                    <w:rPr>
                      <w:sz w:val="20"/>
                      <w:szCs w:val="20"/>
                    </w:rPr>
                  </w:pPr>
                  <w:r>
                    <w:rPr>
                      <w:sz w:val="20"/>
                      <w:szCs w:val="20"/>
                    </w:rPr>
                    <w:t>58</w:t>
                  </w:r>
                </w:p>
              </w:tc>
              <w:tc>
                <w:tcPr>
                  <w:tcW w:w="1545" w:type="dxa"/>
                </w:tcPr>
                <w:p w:rsidR="00E207FE" w:rsidRDefault="000B5A20">
                  <w:pPr>
                    <w:spacing w:before="60" w:after="60"/>
                    <w:ind w:right="57"/>
                    <w:rPr>
                      <w:sz w:val="20"/>
                      <w:szCs w:val="20"/>
                    </w:rPr>
                  </w:pPr>
                  <w:r>
                    <w:rPr>
                      <w:sz w:val="20"/>
                      <w:szCs w:val="20"/>
                    </w:rPr>
                    <w:t>45</w:t>
                  </w:r>
                </w:p>
              </w:tc>
            </w:tr>
          </w:tbl>
          <w:p w:rsidR="00E207FE" w:rsidRDefault="000B5A20">
            <w:pPr>
              <w:spacing w:before="240"/>
            </w:pPr>
            <w:r>
              <w:t>Due to the second lockdown, Reading Recovery Teacher worked 0.2 FTE with change of focus. All children made progress from starting points, many making accelerated progress, due to training and subsequent ongoing support for catch-up staff being highly effe</w:t>
            </w:r>
            <w:r>
              <w:t>ctive, high quality resources being provided for guided reading based upon expert knowledge and research of reading recovery and allowing teachers to focus on the teaching, accurate and detailed diagnostic assessments identifying individual needs of childr</w:t>
            </w:r>
            <w:r>
              <w:t>en and the ongoing advice given to teachers, her own outstanding quality of teaching when working with children on one-to-one basis, particularly with key marginal children.</w:t>
            </w:r>
          </w:p>
          <w:p w:rsidR="00E207FE" w:rsidRDefault="000B5A20">
            <w:pPr>
              <w:spacing w:before="240"/>
            </w:pPr>
            <w:r>
              <w:t>Children were supported by ELSA (including time to talk every morning, anger manag</w:t>
            </w:r>
            <w:r>
              <w:t>ement, lego therapy, friendships, personal space, family dynamics, understanding emotions).  Highly positive feedback from parents and staff.  Noticeable difference seen both in relationships with others, readiness to learn and engagement with school. Duri</w:t>
            </w:r>
            <w:r>
              <w:t>ng partial opening due to Covid-19 pandemic, our ELSA supported our SENCo with family liaison supporting parents and children experiencing difficulties due to the closure.</w:t>
            </w:r>
          </w:p>
          <w:p w:rsidR="00E207FE" w:rsidRDefault="000B5A20">
            <w:pPr>
              <w:pBdr>
                <w:top w:val="nil"/>
                <w:left w:val="nil"/>
                <w:bottom w:val="nil"/>
                <w:right w:val="nil"/>
                <w:between w:val="nil"/>
              </w:pBdr>
              <w:spacing w:before="60" w:after="60"/>
              <w:ind w:right="57"/>
            </w:pPr>
            <w:r>
              <w:t>Despite extension and enrichment visits being limited due to the pandemic, the Commando Joe’s programme proved to be highly successful increasing the children’s resilience, ability to problem solve, increased vocabulary and team working.  Visitors to the s</w:t>
            </w:r>
            <w:r>
              <w:t xml:space="preserve">chool observed high levels of engagement and involvement, and cooperation and inventiveness.  Due to the pandemic, the residential trip could not go ahead. </w:t>
            </w:r>
          </w:p>
          <w:p w:rsidR="00E207FE" w:rsidRDefault="000B5A20">
            <w:pPr>
              <w:spacing w:before="240"/>
            </w:pPr>
            <w:r>
              <w:t>Reading/Phonics/Spelling interventions – majority of children made expected progress with many maki</w:t>
            </w:r>
            <w:r>
              <w:t>ng better than expected.  Personalised support offered to parents during lockdown increased parents ability and confidence to support their child</w:t>
            </w:r>
          </w:p>
          <w:p w:rsidR="00E207FE" w:rsidRDefault="000B5A20">
            <w:pPr>
              <w:pBdr>
                <w:top w:val="nil"/>
                <w:left w:val="nil"/>
                <w:bottom w:val="nil"/>
                <w:right w:val="nil"/>
                <w:between w:val="nil"/>
              </w:pBdr>
              <w:spacing w:before="60" w:after="60"/>
              <w:ind w:right="57"/>
            </w:pPr>
            <w:r>
              <w:t>Writing – Assessments showed that children were all making progress for their starting points up to and follow</w:t>
            </w:r>
            <w:r>
              <w:t>ing lockdown. Teachers reported children returning to school with confidence and resilience even more than was expected.</w:t>
            </w:r>
          </w:p>
          <w:p w:rsidR="00E207FE" w:rsidRDefault="00E207FE">
            <w:pPr>
              <w:pBdr>
                <w:top w:val="nil"/>
                <w:left w:val="nil"/>
                <w:bottom w:val="nil"/>
                <w:right w:val="nil"/>
                <w:between w:val="nil"/>
              </w:pBdr>
              <w:spacing w:before="60" w:after="60"/>
              <w:ind w:right="57"/>
            </w:pPr>
          </w:p>
          <w:p w:rsidR="00E207FE" w:rsidRDefault="000B5A20">
            <w:pPr>
              <w:pBdr>
                <w:top w:val="nil"/>
                <w:left w:val="nil"/>
                <w:bottom w:val="nil"/>
                <w:right w:val="nil"/>
                <w:between w:val="nil"/>
              </w:pBdr>
              <w:spacing w:before="60" w:after="60"/>
              <w:ind w:right="57"/>
              <w:rPr>
                <w:color w:val="000000"/>
              </w:rPr>
            </w:pPr>
            <w:r>
              <w:t>All families were contacted by the school at least once with vulnerable families and those that needed it contacted on a daily or week</w:t>
            </w:r>
            <w:r>
              <w:t xml:space="preserve">ly basis.  Once school partially opened, vulnerable and key worker children were invited into school. </w:t>
            </w:r>
            <w:r>
              <w:rPr>
                <w:color w:val="000000"/>
              </w:rPr>
              <w:t>The school also supported parents and carers throughout lockdown with support accessing food banks and food hampers, seeking benefits and offering well-be</w:t>
            </w:r>
            <w:r>
              <w:rPr>
                <w:color w:val="000000"/>
              </w:rPr>
              <w:t>ing support.</w:t>
            </w:r>
          </w:p>
          <w:p w:rsidR="00E207FE" w:rsidRDefault="00E207FE">
            <w:pPr>
              <w:pBdr>
                <w:top w:val="nil"/>
                <w:left w:val="nil"/>
                <w:bottom w:val="nil"/>
                <w:right w:val="nil"/>
                <w:between w:val="nil"/>
              </w:pBdr>
              <w:spacing w:before="60" w:after="60"/>
              <w:ind w:right="57"/>
              <w:rPr>
                <w:color w:val="000000"/>
              </w:rPr>
            </w:pPr>
          </w:p>
          <w:p w:rsidR="00E207FE" w:rsidRDefault="00E207FE">
            <w:pPr>
              <w:pBdr>
                <w:top w:val="nil"/>
                <w:left w:val="nil"/>
                <w:bottom w:val="nil"/>
                <w:right w:val="nil"/>
                <w:between w:val="nil"/>
              </w:pBdr>
              <w:spacing w:before="60" w:after="60"/>
              <w:ind w:right="57"/>
              <w:rPr>
                <w:color w:val="000000"/>
              </w:rPr>
            </w:pPr>
          </w:p>
          <w:p w:rsidR="00E207FE" w:rsidRDefault="00E207FE">
            <w:pPr>
              <w:rPr>
                <w:color w:val="000000"/>
              </w:rPr>
            </w:pPr>
          </w:p>
        </w:tc>
      </w:tr>
    </w:tbl>
    <w:p w:rsidR="00E207FE" w:rsidRDefault="000B5A20">
      <w:pPr>
        <w:pStyle w:val="Heading2"/>
        <w:spacing w:before="600"/>
      </w:pPr>
      <w:r>
        <w:t>Externally provided programmes</w:t>
      </w:r>
    </w:p>
    <w:tbl>
      <w:tblPr>
        <w:tblStyle w:val="aff3"/>
        <w:tblW w:w="9488" w:type="dxa"/>
        <w:tblLayout w:type="fixed"/>
        <w:tblLook w:val="0400" w:firstRow="0" w:lastRow="0" w:firstColumn="0" w:lastColumn="0" w:noHBand="0" w:noVBand="1"/>
      </w:tblPr>
      <w:tblGrid>
        <w:gridCol w:w="4816"/>
        <w:gridCol w:w="4672"/>
      </w:tblGrid>
      <w:tr w:rsidR="00E207FE">
        <w:tc>
          <w:tcPr>
            <w:tcW w:w="48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Programme</w:t>
            </w:r>
          </w:p>
        </w:tc>
        <w:tc>
          <w:tcPr>
            <w:tcW w:w="4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b/>
              </w:rPr>
            </w:pPr>
            <w:r>
              <w:rPr>
                <w:b/>
              </w:rPr>
              <w:t>Provider</w:t>
            </w:r>
          </w:p>
        </w:tc>
      </w:tr>
      <w:tr w:rsidR="00E207FE">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Super Sonic Phonics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r>
      <w:tr w:rsidR="00E207FE">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 xml:space="preserve">Talk Boost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r>
      <w:tr w:rsidR="00E207FE">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 xml:space="preserve">Zuko Sports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r>
      <w:tr w:rsidR="00E207FE">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0B5A20">
            <w:pPr>
              <w:pBdr>
                <w:top w:val="nil"/>
                <w:left w:val="nil"/>
                <w:bottom w:val="nil"/>
                <w:right w:val="nil"/>
                <w:between w:val="nil"/>
              </w:pBdr>
              <w:spacing w:before="60" w:after="60"/>
              <w:ind w:left="57" w:right="57"/>
              <w:rPr>
                <w:color w:val="000000"/>
              </w:rPr>
            </w:pPr>
            <w:r>
              <w:rPr>
                <w:color w:val="000000"/>
              </w:rPr>
              <w:t xml:space="preserve">Skilful sports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r>
      <w:tr w:rsidR="00E207FE">
        <w:tc>
          <w:tcPr>
            <w:tcW w:w="4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07FE" w:rsidRDefault="00E207FE">
            <w:pPr>
              <w:pBdr>
                <w:top w:val="nil"/>
                <w:left w:val="nil"/>
                <w:bottom w:val="nil"/>
                <w:right w:val="nil"/>
                <w:between w:val="nil"/>
              </w:pBdr>
              <w:spacing w:before="60" w:after="60"/>
              <w:ind w:left="57" w:right="57"/>
              <w:rPr>
                <w:color w:val="000000"/>
              </w:rPr>
            </w:pPr>
          </w:p>
        </w:tc>
      </w:tr>
    </w:tbl>
    <w:p w:rsidR="00E207FE" w:rsidRDefault="00E207FE"/>
    <w:sectPr w:rsidR="00E207FE">
      <w:headerReference w:type="default" r:id="rId32"/>
      <w:footerReference w:type="default" r:id="rId33"/>
      <w:pgSz w:w="11906" w:h="16838"/>
      <w:pgMar w:top="1133" w:right="1275" w:bottom="555"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5A20">
      <w:pPr>
        <w:spacing w:after="0" w:line="240" w:lineRule="auto"/>
      </w:pPr>
      <w:r>
        <w:separator/>
      </w:r>
    </w:p>
  </w:endnote>
  <w:endnote w:type="continuationSeparator" w:id="0">
    <w:p w:rsidR="00000000" w:rsidRDefault="000B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7FE" w:rsidRDefault="000B5A20">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5A20">
      <w:pPr>
        <w:spacing w:after="0" w:line="240" w:lineRule="auto"/>
      </w:pPr>
      <w:r>
        <w:separator/>
      </w:r>
    </w:p>
  </w:footnote>
  <w:footnote w:type="continuationSeparator" w:id="0">
    <w:p w:rsidR="00000000" w:rsidRDefault="000B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7FE" w:rsidRDefault="00E207FE">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9AD"/>
    <w:multiLevelType w:val="multilevel"/>
    <w:tmpl w:val="0A781136"/>
    <w:lvl w:ilvl="0">
      <w:start w:val="1"/>
      <w:numFmt w:val="bullet"/>
      <w:pStyle w:val="ListBullet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D83A56"/>
    <w:multiLevelType w:val="multilevel"/>
    <w:tmpl w:val="80302752"/>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4E6C55"/>
    <w:multiLevelType w:val="multilevel"/>
    <w:tmpl w:val="8198351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6D0FFF"/>
    <w:multiLevelType w:val="multilevel"/>
    <w:tmpl w:val="935A6BE4"/>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1842C9"/>
    <w:multiLevelType w:val="multilevel"/>
    <w:tmpl w:val="BFDA9FCA"/>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7250EB"/>
    <w:multiLevelType w:val="multilevel"/>
    <w:tmpl w:val="2E9EB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125D03"/>
    <w:multiLevelType w:val="multilevel"/>
    <w:tmpl w:val="20687E4E"/>
    <w:lvl w:ilvl="0">
      <w:start w:val="1"/>
      <w:numFmt w:val="bullet"/>
      <w:pStyle w:val="DfESOutNumbered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F85DC7"/>
    <w:multiLevelType w:val="multilevel"/>
    <w:tmpl w:val="B91E33C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pStyle w:val="Heading5"/>
      <w:lvlText w:val="o"/>
      <w:lvlJc w:val="left"/>
      <w:pPr>
        <w:ind w:left="3657" w:hanging="360"/>
      </w:pPr>
      <w:rPr>
        <w:rFonts w:ascii="Courier New" w:eastAsia="Courier New" w:hAnsi="Courier New" w:cs="Courier New"/>
      </w:rPr>
    </w:lvl>
    <w:lvl w:ilvl="5">
      <w:start w:val="1"/>
      <w:numFmt w:val="bullet"/>
      <w:pStyle w:val="Heading6"/>
      <w:lvlText w:val="▪"/>
      <w:lvlJc w:val="left"/>
      <w:pPr>
        <w:ind w:left="4377" w:hanging="360"/>
      </w:pPr>
      <w:rPr>
        <w:rFonts w:ascii="Noto Sans Symbols" w:eastAsia="Noto Sans Symbols" w:hAnsi="Noto Sans Symbols" w:cs="Noto Sans Symbols"/>
      </w:rPr>
    </w:lvl>
    <w:lvl w:ilvl="6">
      <w:start w:val="1"/>
      <w:numFmt w:val="bullet"/>
      <w:pStyle w:val="Heading7"/>
      <w:lvlText w:val="●"/>
      <w:lvlJc w:val="left"/>
      <w:pPr>
        <w:ind w:left="5097" w:hanging="360"/>
      </w:pPr>
      <w:rPr>
        <w:rFonts w:ascii="Noto Sans Symbols" w:eastAsia="Noto Sans Symbols" w:hAnsi="Noto Sans Symbols" w:cs="Noto Sans Symbols"/>
      </w:rPr>
    </w:lvl>
    <w:lvl w:ilvl="7">
      <w:start w:val="1"/>
      <w:numFmt w:val="bullet"/>
      <w:pStyle w:val="Heading8"/>
      <w:lvlText w:val="o"/>
      <w:lvlJc w:val="left"/>
      <w:pPr>
        <w:ind w:left="5817" w:hanging="360"/>
      </w:pPr>
      <w:rPr>
        <w:rFonts w:ascii="Courier New" w:eastAsia="Courier New" w:hAnsi="Courier New" w:cs="Courier New"/>
      </w:rPr>
    </w:lvl>
    <w:lvl w:ilvl="8">
      <w:start w:val="1"/>
      <w:numFmt w:val="bullet"/>
      <w:pStyle w:val="Heading9"/>
      <w:lvlText w:val="▪"/>
      <w:lvlJc w:val="left"/>
      <w:pPr>
        <w:ind w:left="6537" w:hanging="360"/>
      </w:pPr>
      <w:rPr>
        <w:rFonts w:ascii="Noto Sans Symbols" w:eastAsia="Noto Sans Symbols" w:hAnsi="Noto Sans Symbols" w:cs="Noto Sans Symbols"/>
      </w:rPr>
    </w:lvl>
  </w:abstractNum>
  <w:num w:numId="1">
    <w:abstractNumId w:val="7"/>
  </w:num>
  <w:num w:numId="2">
    <w:abstractNumId w:val="5"/>
  </w:num>
  <w:num w:numId="3">
    <w:abstractNumId w:val="6"/>
  </w:num>
  <w:num w:numId="4">
    <w:abstractNumId w:val="0"/>
  </w:num>
  <w:num w:numId="5">
    <w:abstractNumId w:val="3"/>
  </w:num>
  <w:num w:numId="6">
    <w:abstractNumId w:val="1"/>
  </w:num>
  <w:num w:numId="7">
    <w:abstractNumId w:val="4"/>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FE"/>
    <w:rsid w:val="000B5A20"/>
    <w:rsid w:val="00E20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3EF35-14FC-4AAB-87F9-386663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character" w:styleId="PlaceholderText">
    <w:name w:val="Placeholder Text"/>
    <w:basedOn w:val="DefaultParagraphFont"/>
    <w:rsid w:val="00B0191B"/>
    <w:rPr>
      <w:color w:val="80808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styleId="TableGrid">
    <w:name w:val="Table Grid"/>
    <w:basedOn w:val="TableNormal"/>
    <w:uiPriority w:val="39"/>
    <w:rsid w:val="00B3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0143"/>
    <w:pPr>
      <w:suppressAutoHyphens w:val="0"/>
      <w:spacing w:before="100" w:beforeAutospacing="1" w:after="100" w:afterAutospacing="1" w:line="240" w:lineRule="auto"/>
    </w:pPr>
    <w:rPr>
      <w:rFonts w:ascii="Times New Roman" w:eastAsia="Times New Roman" w:hAnsi="Times New Roman" w:cs="Times New Roman"/>
      <w:color w:val="auto"/>
    </w:rPr>
  </w:style>
  <w:style w:type="table" w:customStyle="1" w:styleId="afa">
    <w:basedOn w:val="TableNormal"/>
    <w:pPr>
      <w:spacing w:after="0" w:line="240" w:lineRule="auto"/>
    </w:pPr>
    <w:tblPr>
      <w:tblStyleRowBandSize w:val="1"/>
      <w:tblStyleColBandSize w:val="1"/>
      <w:tblCellMar>
        <w:left w:w="10" w:type="dxa"/>
        <w:right w:w="10" w:type="dxa"/>
      </w:tblCellMar>
    </w:tblPr>
  </w:style>
  <w:style w:type="table" w:customStyle="1" w:styleId="afb">
    <w:basedOn w:val="TableNormal"/>
    <w:pPr>
      <w:spacing w:after="0" w:line="240" w:lineRule="auto"/>
    </w:pPr>
    <w:tblPr>
      <w:tblStyleRowBandSize w:val="1"/>
      <w:tblStyleColBandSize w:val="1"/>
      <w:tblCellMar>
        <w:left w:w="10" w:type="dxa"/>
        <w:right w:w="10" w:type="dxa"/>
      </w:tblCellMar>
    </w:tblPr>
  </w:style>
  <w:style w:type="table" w:customStyle="1" w:styleId="afc">
    <w:basedOn w:val="TableNormal"/>
    <w:pPr>
      <w:spacing w:after="0" w:line="240" w:lineRule="auto"/>
    </w:pPr>
    <w:tblPr>
      <w:tblStyleRowBandSize w:val="1"/>
      <w:tblStyleColBandSize w:val="1"/>
      <w:tblCellMar>
        <w:left w:w="10" w:type="dxa"/>
        <w:right w:w="10" w:type="dxa"/>
      </w:tblCellMar>
    </w:tblPr>
  </w:style>
  <w:style w:type="table" w:customStyle="1" w:styleId="afd">
    <w:basedOn w:val="TableNormal"/>
    <w:pPr>
      <w:spacing w:after="0" w:line="240" w:lineRule="auto"/>
    </w:pPr>
    <w:tblPr>
      <w:tblStyleRowBandSize w:val="1"/>
      <w:tblStyleColBandSize w:val="1"/>
      <w:tblCellMar>
        <w:left w:w="10" w:type="dxa"/>
        <w:right w:w="10" w:type="dxa"/>
      </w:tblCellMar>
    </w:tblPr>
  </w:style>
  <w:style w:type="table" w:customStyle="1" w:styleId="afe">
    <w:basedOn w:val="TableNormal"/>
    <w:pPr>
      <w:spacing w:after="0" w:line="240" w:lineRule="auto"/>
    </w:pPr>
    <w:tblPr>
      <w:tblStyleRowBandSize w:val="1"/>
      <w:tblStyleColBandSize w:val="1"/>
      <w:tblCellMar>
        <w:left w:w="10" w:type="dxa"/>
        <w:right w:w="10" w:type="dxa"/>
      </w:tblCellMar>
    </w:tblPr>
  </w:style>
  <w:style w:type="table" w:customStyle="1" w:styleId="aff">
    <w:basedOn w:val="TableNormal"/>
    <w:pPr>
      <w:spacing w:after="0" w:line="240" w:lineRule="auto"/>
    </w:pPr>
    <w:tblPr>
      <w:tblStyleRowBandSize w:val="1"/>
      <w:tblStyleColBandSize w:val="1"/>
      <w:tblCellMar>
        <w:left w:w="10" w:type="dxa"/>
        <w:right w:w="10" w:type="dxa"/>
      </w:tblCellMar>
    </w:tblPr>
  </w:style>
  <w:style w:type="table" w:customStyle="1" w:styleId="aff0">
    <w:basedOn w:val="TableNormal"/>
    <w:pPr>
      <w:spacing w:after="0" w:line="240" w:lineRule="auto"/>
    </w:pPr>
    <w:tblPr>
      <w:tblStyleRowBandSize w:val="1"/>
      <w:tblStyleColBandSize w:val="1"/>
      <w:tblCellMar>
        <w:left w:w="10" w:type="dxa"/>
        <w:right w:w="10" w:type="dxa"/>
      </w:tblCellMar>
    </w:tblPr>
  </w:style>
  <w:style w:type="table" w:customStyle="1" w:styleId="aff1">
    <w:basedOn w:val="TableNormal"/>
    <w:pPr>
      <w:spacing w:after="0" w:line="240" w:lineRule="auto"/>
    </w:pPr>
    <w:tblPr>
      <w:tblStyleRowBandSize w:val="1"/>
      <w:tblStyleColBandSize w:val="1"/>
      <w:tblCellMar>
        <w:left w:w="10" w:type="dxa"/>
        <w:right w:w="10" w:type="dxa"/>
      </w:tblCellMar>
    </w:tblPr>
  </w:style>
  <w:style w:type="table" w:customStyle="1" w:styleId="aff2">
    <w:basedOn w:val="TableNormal"/>
    <w:pPr>
      <w:spacing w:after="0" w:line="240" w:lineRule="auto"/>
    </w:pPr>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2tic4wvo1iusb.cloudfront.net/documents/guidance/Cognitive_science_approaches_in_the_classroom_-_A_review_of_the_evidence.pdf?v=1629124457" TargetMode="External"/><Relationship Id="rId18" Type="http://schemas.openxmlformats.org/officeDocument/2006/relationships/hyperlink" Target="https://educationendowmentfoundation.org.uk/education-evidence/teaching-learning-toolkit/parental-engagement" TargetMode="External"/><Relationship Id="rId26" Type="http://schemas.openxmlformats.org/officeDocument/2006/relationships/hyperlink" Target="https://educationendowmentfoundation.org.uk/education-evidence/teaching-learning-toolkit/physical-activity"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social-and-emotional-learn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2tic4wvo1iusb.cloudfront.net/production/eef-guidance-reports/send/EEF_Special_Educational_Needs_in_Mainstream_Schools_Recommendations_Poster.pdf?v=1697002487" TargetMode="External"/><Relationship Id="rId17" Type="http://schemas.openxmlformats.org/officeDocument/2006/relationships/hyperlink" Target="https://educationendowmentfoundation.org.uk/education-evidence/teaching-learning-toolkit/small-group-tuition" TargetMode="External"/><Relationship Id="rId25" Type="http://schemas.openxmlformats.org/officeDocument/2006/relationships/hyperlink" Target="https://educationendowmentfoundation.org.uk/education-evidence/teaching-learning-toolkit/arts-participatio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small-group-tuition" TargetMode="External"/><Relationship Id="rId29" Type="http://schemas.openxmlformats.org/officeDocument/2006/relationships/hyperlink" Target="https://educationendowmentfoundation.org.uk/education-evidence/teaching-learning-toolkit/school-uni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website-files.com/5ee28729f7b4a5fa99bef2b3/5ee9f507021911ae35ac6c4d_EBE_GTT_EVIDENCE%20REVIEW_DIGITAL.pdf?utm_referrer=https%3A%2F%2Fwww.greatteaching.com%2F" TargetMode="External"/><Relationship Id="rId24" Type="http://schemas.openxmlformats.org/officeDocument/2006/relationships/hyperlink" Target="https://educationendowmentfoundation.org.uk/education-evidence/teaching-learning-toolkit/parental-engageme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reading-comprehension-strategies"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hyperlink" Target="https://educationendowmentfoundation.org.uk/education-evidence/teaching-learning-toolkit/oral-language-interventions" TargetMode="External"/><Relationship Id="rId10" Type="http://schemas.openxmlformats.org/officeDocument/2006/relationships/hyperlink" Target="https://educationendowmentfoundation.org.uk/education-evidence/teaching-learning-toolkit/feedback" TargetMode="External"/><Relationship Id="rId19" Type="http://schemas.openxmlformats.org/officeDocument/2006/relationships/hyperlink" Target="https://educationendowmentfoundation.org.uk/education-evidence/teaching-learning-toolkit/teaching-assistant-interventions"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2tic4wvo1iusb.cloudfront.net/eef-guidance-reports/effective-professional-development/EEF-Effective-Professional-Development-Guidance-Report.pdf?v=1635355217" TargetMode="External"/><Relationship Id="rId14" Type="http://schemas.openxmlformats.org/officeDocument/2006/relationships/hyperlink" Target="https://d2tic4wvo1iusb.cloudfront.net/production/eef-guidance-reports/effective-professional-development/EEF-Effective-PD-Recommendations-Poster.pdf?v=1697005466" TargetMode="External"/><Relationship Id="rId22" Type="http://schemas.openxmlformats.org/officeDocument/2006/relationships/hyperlink" Target="https://d2tic4wvo1iusb.cloudfront.net/eef-guidance-reports/supporting-parents/EEF_Parental_Engagement_Guidance_Report.pdf?v=1635355222" TargetMode="External"/><Relationship Id="rId27" Type="http://schemas.openxmlformats.org/officeDocument/2006/relationships/hyperlink" Target="https://educationendowmentfoundation.org.uk/projects-and-evaluation/projects/magic-breakfast"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s://assets.website-files.com/5ee28729f7b4a5fa99bef2b3/5ee9f507021911ae35ac6c4d_EBE_GTT_EVIDENCE%20REVIEW_DIGITAL.pdf?utm_referrer=https%3A%2F%2Fwww.greatteaching.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3RWB/4zhSxuAQFAnqmFlVZCQ==">AMUW2mWh4EU2XIC79I5fsWn5AOc+HGoFA4IiFbEKII4Ng8AC8v3sEFQ42gBLHZgaBm6Od71x18w0rTuOZdz9Tq9EQbjLvnvXn8UEl+kjqLSkzDyADJyEm/kzJKv8lOn3IVmQUUxvsp9/Db8Y52Csa3IizIzHhuFW2Q==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Drift IT</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Sarah Boister</cp:lastModifiedBy>
  <cp:revision>2</cp:revision>
  <dcterms:created xsi:type="dcterms:W3CDTF">2023-11-13T10:19:00Z</dcterms:created>
  <dcterms:modified xsi:type="dcterms:W3CDTF">2023-11-13T10:19:00Z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